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09" w:rsidRPr="00C06209" w:rsidRDefault="00C06209" w:rsidP="00C06209">
      <w:pPr>
        <w:pStyle w:val="western"/>
        <w:pageBreakBefore/>
        <w:spacing w:before="0" w:beforeAutospacing="0" w:after="0"/>
        <w:jc w:val="center"/>
        <w:rPr>
          <w:sz w:val="28"/>
          <w:szCs w:val="28"/>
        </w:rPr>
      </w:pPr>
      <w:r w:rsidRPr="00C06209">
        <w:rPr>
          <w:b/>
          <w:bCs/>
          <w:sz w:val="28"/>
          <w:szCs w:val="28"/>
        </w:rPr>
        <w:t>PRZEDMIOTOWE ZASADY OCENIANIA</w:t>
      </w:r>
    </w:p>
    <w:p w:rsidR="00C06209" w:rsidRPr="00C06209" w:rsidRDefault="00C06209" w:rsidP="00C06209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C06209">
        <w:rPr>
          <w:b/>
          <w:bCs/>
          <w:sz w:val="28"/>
          <w:szCs w:val="28"/>
        </w:rPr>
        <w:t>RELIGIA – KLASY I - V</w:t>
      </w:r>
    </w:p>
    <w:p w:rsidR="00C06209" w:rsidRDefault="00C06209" w:rsidP="00C06209">
      <w:pPr>
        <w:pStyle w:val="western"/>
        <w:spacing w:before="0" w:beforeAutospacing="0" w:after="0"/>
        <w:jc w:val="center"/>
      </w:pP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I. ZASADY OGÓLNE</w:t>
      </w:r>
    </w:p>
    <w:p w:rsidR="00C06209" w:rsidRDefault="00C06209" w:rsidP="00C06209">
      <w:pPr>
        <w:pStyle w:val="western"/>
        <w:spacing w:before="0" w:beforeAutospacing="0" w:after="0"/>
      </w:pPr>
      <w:r>
        <w:t>1. Oceny z religii mają na celu: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a) bieżące i systematyczne obserwowanie postępów ucznia w nauce,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b) zaznajomienie ucznia z poziomem jego osiągnięć oraz motywowanie do dalszej pracy,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c)dostarczenie rodzicom i nauczycielom informacji o postępach, trudnościach i specjalnych uzdolnieniach ucznia.</w:t>
      </w:r>
    </w:p>
    <w:p w:rsidR="00C06209" w:rsidRDefault="00C06209" w:rsidP="00C06209">
      <w:pPr>
        <w:pStyle w:val="western"/>
        <w:spacing w:before="0" w:beforeAutospacing="0" w:after="0"/>
      </w:pPr>
      <w:r>
        <w:t>2. Ocenie nie podlegają: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 xml:space="preserve">a) praktyki religijne </w:t>
      </w:r>
    </w:p>
    <w:p w:rsidR="00C06209" w:rsidRDefault="00C06209" w:rsidP="00C06209">
      <w:pPr>
        <w:pStyle w:val="western"/>
        <w:spacing w:before="0" w:beforeAutospacing="0" w:after="0"/>
        <w:ind w:left="284"/>
      </w:pP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II. OBSZARY PODLEGAJĄCE OCENIE</w:t>
      </w:r>
    </w:p>
    <w:p w:rsidR="00C06209" w:rsidRDefault="00C06209" w:rsidP="00C06209">
      <w:pPr>
        <w:pStyle w:val="western"/>
        <w:spacing w:before="120" w:beforeAutospacing="0" w:after="120"/>
      </w:pPr>
      <w:r>
        <w:t xml:space="preserve">1. </w:t>
      </w:r>
      <w:r>
        <w:rPr>
          <w:b/>
          <w:bCs/>
        </w:rPr>
        <w:t>Wiedza dotycząca</w:t>
      </w:r>
      <w:r>
        <w:t>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a) pojęć religijnych,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b) prawd wiary,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c) historii biblijnych,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d) zasad moralnych,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e) tekstów modlitw (tzw. katechizm pamięciowy),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f) tekstów liturgicznych,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g) zasad życia wspólnotowego.</w:t>
      </w:r>
    </w:p>
    <w:p w:rsidR="00C06209" w:rsidRDefault="00C06209" w:rsidP="00C06209">
      <w:pPr>
        <w:pStyle w:val="western"/>
        <w:spacing w:before="120" w:beforeAutospacing="0" w:after="120"/>
      </w:pPr>
      <w:r>
        <w:t xml:space="preserve">2. </w:t>
      </w:r>
      <w:r>
        <w:rPr>
          <w:b/>
          <w:bCs/>
        </w:rPr>
        <w:t>Umiejętności dotyczące: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a) zachowania się wobec sytuacji, przedmiotów i osób związanych z religią,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b) wykonywania gestów towarzyszących modlitwie,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c) funkcjonowania we wspólnocie wierzących,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d) uczestniczenia w liturgii.</w:t>
      </w:r>
    </w:p>
    <w:p w:rsidR="00C06209" w:rsidRDefault="00C06209" w:rsidP="00C06209">
      <w:pPr>
        <w:pStyle w:val="western"/>
        <w:spacing w:before="0" w:beforeAutospacing="0" w:after="0"/>
        <w:ind w:left="284"/>
      </w:pP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III. SPRAWDZANIE I OCENIANIE OSIĄGNIĘĆ</w:t>
      </w:r>
      <w:r>
        <w:t xml:space="preserve"> </w:t>
      </w:r>
      <w:r>
        <w:rPr>
          <w:b/>
          <w:bCs/>
        </w:rPr>
        <w:t>UCZNIA</w:t>
      </w:r>
    </w:p>
    <w:p w:rsidR="00C06209" w:rsidRDefault="00C06209" w:rsidP="00C06209">
      <w:pPr>
        <w:pStyle w:val="western"/>
        <w:spacing w:before="120" w:beforeAutospacing="0" w:after="120"/>
      </w:pPr>
      <w:r>
        <w:t xml:space="preserve">1. </w:t>
      </w:r>
      <w:r>
        <w:rPr>
          <w:b/>
          <w:bCs/>
        </w:rPr>
        <w:t>Formy sprawdzania osiągnięć</w:t>
      </w:r>
      <w:r>
        <w:t>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a) odpowiedź ustna,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b) samodzielna praca na lekcji,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c) praca na lekcji w grupie,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d) praca domowa,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e) znajomość katechizmu pamięciowego,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f) udział w konkursach,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h) aktywność na lekcji,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i) praca z podręcznikiem,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j) ponadprogramowa wiedza zdobyta poza szkołą.</w:t>
      </w:r>
    </w:p>
    <w:p w:rsidR="00C06209" w:rsidRDefault="00C06209" w:rsidP="00C06209">
      <w:pPr>
        <w:pStyle w:val="western"/>
        <w:spacing w:before="0" w:beforeAutospacing="0" w:after="0"/>
        <w:ind w:left="284"/>
      </w:pPr>
      <w:bookmarkStart w:id="0" w:name="_GoBack"/>
      <w:bookmarkEnd w:id="0"/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lastRenderedPageBreak/>
        <w:t>2. Kryteria wystawiania poszczególnych ocen:</w:t>
      </w: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Ocena niedostateczna – 1: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a) brak wiadomości programowych,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b) brak umiejętności stosowania wiedzy,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c) liczne błędy w przekazywaniu informacji,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d) brak znajomości katechizmu pamięciowego,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e) brak pracy na lekcji,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f) brak prac domowych.</w:t>
      </w: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Ocena dopuszczająca – 2: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a) opanowanie koniecznych pojęć religijnych,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b) nieuporządkowana, pobieżna znajomość materiału programowego,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c) mało zadowalający poziom umiejętności praktycznych,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d) słaba umiejętność stosowania wiedzy, nawet przy pomocy nauczyciela,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e) liczne błędy podczas stosowania wiadomości i przekazywania informacji,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f) sporadyczny brak podręcznika na lekcji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g) problemy ze znajomością katechizmu pamięciowego,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h) kilkakrotny brak prac domowych,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i) sporadyczny brak aktywności podczas lekcji.</w:t>
      </w: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Ocena dostateczna – 3: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a) opanowanie łatwych, niezbędnych wiadomości, postaw i umiejętności,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b) opanowanie podstawowych treści programowych,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c) umiejętność stosowania wiadomości do celów praktycznych przy pomocy nauczyciela,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d) nieliczne błędy w przekazywaniu informacji,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e) podstawowa znajomość katechizmu pamięciowego,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f) systematycznie odrabiane prace domowe z niewielkimi brakami,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g) systematyczna praca z podręcznikami w domu i na lekcji.</w:t>
      </w: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Ocena dobra – 4: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 xml:space="preserve">a) </w:t>
      </w:r>
      <w:r>
        <w:rPr>
          <w:color w:val="000000"/>
        </w:rPr>
        <w:t>opanowanie materiału programowego,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rPr>
          <w:color w:val="000000"/>
        </w:rPr>
        <w:t>b) uporządkowana wiedza religijna,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rPr>
          <w:color w:val="000000"/>
        </w:rPr>
        <w:t>c) poprawne stosowanie wiedzy religijnej,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rPr>
          <w:color w:val="000000"/>
        </w:rPr>
        <w:t>d) dobra znajomość katechizmu pamięciowego,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rPr>
          <w:color w:val="000000"/>
        </w:rPr>
        <w:t>e) systematycznie odrabiane prace domowe,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rPr>
          <w:color w:val="000000"/>
        </w:rPr>
        <w:t>f) systematyczna praca z podręcznikami w domu i na lekcji,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rPr>
          <w:color w:val="000000"/>
        </w:rPr>
        <w:t>g) dobra aktywność na lekcjach.</w:t>
      </w: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Ocena bardzo dobra – 5: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a) spełnienie wymagań określonych w zakresie oceny dobrej,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b) opanowanie pełnego zakresu wiedzy, umiejętności i postaw określonych programem,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c) bardzo dobrze uporządkowana wiedza religijna,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d) umiejętność samodzielnego stosowania wiedzy w praktyce i teorii,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e) pełna znajomość katechizmu pamięciowego,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lastRenderedPageBreak/>
        <w:t>f) wzorowo odrabiane prace domowe,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g) duża aktywność na lekcjach.</w:t>
      </w: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Ocena celująca – 6: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a) spełnienie wymagań na ocenę bardzo dobrą,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b) rozwiązywanie zadań dodatkowych w czasie lekcji,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c) przygotowanie dodatkowych prac domowych,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d) reprezentowanie szkoły w konkursach o tematyce religijnej,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e) posiadanie wiedzy religijnej wykraczającej poza zakres materiału, wynikającej z uczęszczania na dodatkowe zajęcia związane z wychowaniem religijnym,</w:t>
      </w:r>
    </w:p>
    <w:p w:rsidR="00C06209" w:rsidRDefault="00C06209" w:rsidP="00C06209">
      <w:pPr>
        <w:pStyle w:val="western"/>
        <w:spacing w:before="0" w:beforeAutospacing="0" w:after="0"/>
        <w:ind w:left="284"/>
      </w:pPr>
      <w:r>
        <w:t>f) poszerzanie wiedzy religijnej poza szkołą poprzez pracę samodzielną bądź z rodzicami.</w:t>
      </w:r>
    </w:p>
    <w:p w:rsidR="00C06209" w:rsidRDefault="00C06209" w:rsidP="00C06209">
      <w:pPr>
        <w:pStyle w:val="western"/>
        <w:spacing w:before="0" w:beforeAutospacing="0" w:after="0"/>
        <w:ind w:left="284"/>
      </w:pP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IV. ZASADY POPRAWIANIA OCEN</w:t>
      </w:r>
    </w:p>
    <w:p w:rsidR="00C06209" w:rsidRDefault="00C06209" w:rsidP="00C06209">
      <w:pPr>
        <w:pStyle w:val="NormalnyWeb"/>
        <w:numPr>
          <w:ilvl w:val="0"/>
          <w:numId w:val="1"/>
        </w:numPr>
        <w:spacing w:before="0" w:beforeAutospacing="0" w:after="0"/>
      </w:pPr>
      <w:r>
        <w:t>Każdy uczeń ma prawo do poprawy ocen cząstkowych, z wyjątkiem ocen za pracę indywidualną i w grupie na lekcji oraz ocen z aktywności.</w:t>
      </w:r>
    </w:p>
    <w:p w:rsidR="00C06209" w:rsidRDefault="00C06209" w:rsidP="00C06209">
      <w:pPr>
        <w:pStyle w:val="NormalnyWeb"/>
        <w:numPr>
          <w:ilvl w:val="0"/>
          <w:numId w:val="1"/>
        </w:numPr>
        <w:spacing w:before="0" w:beforeAutospacing="0" w:after="0"/>
      </w:pPr>
      <w:r>
        <w:t>Uczniowie nie mogą poprawiać ocen wyższych niż dobra.</w:t>
      </w:r>
    </w:p>
    <w:p w:rsidR="00C06209" w:rsidRDefault="00C06209" w:rsidP="00C06209">
      <w:pPr>
        <w:pStyle w:val="NormalnyWeb"/>
        <w:numPr>
          <w:ilvl w:val="0"/>
          <w:numId w:val="1"/>
        </w:numPr>
        <w:spacing w:before="0" w:beforeAutospacing="0" w:after="0"/>
      </w:pPr>
      <w:r>
        <w:t>Termin poprawy oceny ustala nauczyciel w porozumieniu z rodzicami (prawnymi opiekunami) ucznia.</w:t>
      </w:r>
    </w:p>
    <w:p w:rsidR="00C06209" w:rsidRDefault="00C06209" w:rsidP="00C06209">
      <w:pPr>
        <w:pStyle w:val="NormalnyWeb"/>
        <w:numPr>
          <w:ilvl w:val="0"/>
          <w:numId w:val="1"/>
        </w:numPr>
        <w:spacing w:before="0" w:beforeAutospacing="0" w:after="0"/>
      </w:pPr>
      <w:r>
        <w:t>W przypadku, gdy uczniowi nie udało się poprawić oceny na wyższą, nauczyciel może nie wziąć pod uwagę oceny z poprawy.</w:t>
      </w:r>
    </w:p>
    <w:p w:rsidR="00C06209" w:rsidRDefault="00C06209" w:rsidP="00C06209">
      <w:pPr>
        <w:pStyle w:val="western"/>
        <w:spacing w:before="120" w:beforeAutospacing="0" w:after="120"/>
      </w:pPr>
      <w:r>
        <w:rPr>
          <w:b/>
          <w:bCs/>
        </w:rPr>
        <w:t>V. USTALENIA KOŃCOWE</w:t>
      </w:r>
    </w:p>
    <w:p w:rsidR="00C06209" w:rsidRDefault="00C06209" w:rsidP="00C06209">
      <w:pPr>
        <w:pStyle w:val="NormalnyWeb"/>
        <w:numPr>
          <w:ilvl w:val="0"/>
          <w:numId w:val="2"/>
        </w:numPr>
        <w:spacing w:before="0" w:beforeAutospacing="0" w:after="0"/>
      </w:pPr>
      <w:r>
        <w:t>Uczeń i jego rodzice (prawni opiekunowie) są informowani o jego ocenach na bieżąco i systematycznie.</w:t>
      </w:r>
    </w:p>
    <w:p w:rsidR="00C06209" w:rsidRDefault="00C06209" w:rsidP="00C06209">
      <w:pPr>
        <w:pStyle w:val="NormalnyWeb"/>
        <w:numPr>
          <w:ilvl w:val="0"/>
          <w:numId w:val="2"/>
        </w:numPr>
        <w:spacing w:before="0" w:beforeAutospacing="0" w:after="0"/>
      </w:pPr>
      <w:r>
        <w:t>Uczeń klasy trzeciej ma prawo dwukrotnie w ciągu semestru zgłosić nieprzygotowanie do lekcji w związku z brakiem pracy domowej, brakiem podręcznika lub innych pomocy potrzebnych do lekcji lub nieprzygotowaniem do odpowiedzi ustnej. Uczeń powinien zgłosić każde nieprzygotowanie w ciągu pierwszych 5 minut lekcji.</w:t>
      </w:r>
    </w:p>
    <w:p w:rsidR="00C06209" w:rsidRDefault="00C06209" w:rsidP="00C06209">
      <w:pPr>
        <w:pStyle w:val="NormalnyWeb"/>
        <w:numPr>
          <w:ilvl w:val="0"/>
          <w:numId w:val="2"/>
        </w:numPr>
        <w:spacing w:before="0" w:beforeAutospacing="0" w:after="0"/>
      </w:pPr>
      <w:r>
        <w:t xml:space="preserve">Przewidywaną ocenę śródroczną i </w:t>
      </w:r>
      <w:proofErr w:type="spellStart"/>
      <w:r>
        <w:t>końcoworoczną</w:t>
      </w:r>
      <w:proofErr w:type="spellEnd"/>
      <w:r>
        <w:t xml:space="preserve"> nauczyciel podaje uczniowi i jego rodzicom (prawnym opiekunom) odpowiednio wcześnie, w terminie określonym w Statucie szkoły. Jeżeli przewidywaną oceną śródroczną lub </w:t>
      </w:r>
      <w:proofErr w:type="spellStart"/>
      <w:r>
        <w:t>końcoworoczną</w:t>
      </w:r>
      <w:proofErr w:type="spellEnd"/>
      <w:r>
        <w:t xml:space="preserve"> jest ocena niedostateczna, nauczyciel ma obowiązek poinformować o niej ucznia, a poprzez wychowawcę pisemnie rodziców (prawnych opiekunów), w terminie określonym w Statucie Szkoły.</w:t>
      </w:r>
    </w:p>
    <w:p w:rsidR="00C06209" w:rsidRDefault="00C06209" w:rsidP="00C06209">
      <w:pPr>
        <w:pStyle w:val="NormalnyWeb"/>
        <w:numPr>
          <w:ilvl w:val="0"/>
          <w:numId w:val="2"/>
        </w:numPr>
        <w:spacing w:before="0" w:beforeAutospacing="0" w:after="0"/>
      </w:pPr>
      <w:r>
        <w:t>Ustalona przez nauczyciela ocena niedostateczna na koniec roku szkolnego może być zmieniona tylko w wyniku egzaminu poprawkowego, zgodnie z wewnątrzszkolnymi zasadami oceniania.</w:t>
      </w:r>
    </w:p>
    <w:p w:rsidR="00ED3DE7" w:rsidRDefault="00C06209" w:rsidP="00C06209">
      <w:pPr>
        <w:spacing w:after="0"/>
      </w:pPr>
    </w:p>
    <w:sectPr w:rsidR="00ED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942"/>
    <w:multiLevelType w:val="multilevel"/>
    <w:tmpl w:val="A022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741B8"/>
    <w:multiLevelType w:val="multilevel"/>
    <w:tmpl w:val="D1B8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09"/>
    <w:rsid w:val="00275643"/>
    <w:rsid w:val="00350B04"/>
    <w:rsid w:val="008809E9"/>
    <w:rsid w:val="00C0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20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0620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20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0620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2023-10-01T13:10:00Z</dcterms:created>
  <dcterms:modified xsi:type="dcterms:W3CDTF">2023-10-01T13:15:00Z</dcterms:modified>
</cp:coreProperties>
</file>