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F1" w:rsidRPr="00BB25F1" w:rsidRDefault="00BB25F1" w:rsidP="00BB25F1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B25F1">
        <w:rPr>
          <w:b/>
          <w:bCs/>
          <w:sz w:val="28"/>
          <w:szCs w:val="28"/>
        </w:rPr>
        <w:t xml:space="preserve">Przedmiotowy system oceniania </w:t>
      </w:r>
    </w:p>
    <w:p w:rsidR="00BB25F1" w:rsidRPr="00BB25F1" w:rsidRDefault="00BB25F1" w:rsidP="00BB25F1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B25F1">
        <w:rPr>
          <w:b/>
          <w:bCs/>
          <w:sz w:val="28"/>
          <w:szCs w:val="28"/>
        </w:rPr>
        <w:t>przedmiot: Wiedza o społeczeństwie</w:t>
      </w:r>
    </w:p>
    <w:p w:rsidR="00BB25F1" w:rsidRDefault="00BB25F1" w:rsidP="00BB25F1">
      <w:pPr>
        <w:pStyle w:val="NormalnyWeb"/>
        <w:spacing w:before="0" w:beforeAutospacing="0" w:after="0" w:line="276" w:lineRule="auto"/>
        <w:jc w:val="center"/>
      </w:pP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I. Postanowienia ogólne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Przedmiotowy System Oceniania został opracowany na podstawie: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1. Rozporządzenie Ministra Edukacji Narodowej z dnia 3 sierpnia 2017 r. w sprawie oceniania,</w:t>
      </w:r>
      <w:r>
        <w:t xml:space="preserve"> </w:t>
      </w:r>
      <w:r>
        <w:t>klasyfikowania i promowania uczniów i słuchaczy w szkołach publicznych (Dz. U. z 2017 r., poz. 1534)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2. Programu nauczania wiedzy o społeczeństwie w szkole podstawowej „Dziś i Jutro”, przedmiotu</w:t>
      </w:r>
      <w:r>
        <w:t xml:space="preserve"> </w:t>
      </w:r>
      <w:r>
        <w:t>„wiedza o społeczeństwie”. Struktura programu i założenia są zgodne z obowiązującą podstawą</w:t>
      </w:r>
      <w:r>
        <w:t xml:space="preserve"> </w:t>
      </w:r>
      <w:r>
        <w:t>programową z Rozporządzenia Ministra Edukacji Narodowej z dnia 14 lutego 2017 r. (</w:t>
      </w:r>
      <w:proofErr w:type="spellStart"/>
      <w:r>
        <w:t>DzU</w:t>
      </w:r>
      <w:proofErr w:type="spellEnd"/>
      <w:r>
        <w:t xml:space="preserve"> z 2017 r.,</w:t>
      </w:r>
      <w:proofErr w:type="spellStart"/>
      <w:r>
        <w:t>poz</w:t>
      </w:r>
      <w:proofErr w:type="spellEnd"/>
      <w:r>
        <w:t>. 356).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Treści nauczania uporządkowano rzeczowo, dzieląc je na sześć grup tematycznych (rozdziałów):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 xml:space="preserve">1. </w:t>
      </w:r>
      <w:r>
        <w:t>Prawidłowości życia społecznego.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 xml:space="preserve">2. </w:t>
      </w:r>
      <w:r>
        <w:t>Wspólnota narodowa.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 xml:space="preserve">3. </w:t>
      </w:r>
      <w:r>
        <w:t>Ustrój Rzeczypospolitej Polskiej.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 xml:space="preserve">4. </w:t>
      </w:r>
      <w:r>
        <w:t>Społeczność lokalna i regionalna.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 xml:space="preserve">5. </w:t>
      </w:r>
      <w:r>
        <w:t>Sprawy międzynarodowe.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b/>
          <w:bCs/>
        </w:rPr>
        <w:t xml:space="preserve">6. </w:t>
      </w:r>
      <w:r>
        <w:t>Prawo i prawa człowieka.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3. Podstawy programowej kształcenia ogólnego z wiedzy o społeczeństwie;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b/>
          <w:bCs/>
          <w:i/>
          <w:iCs/>
        </w:rPr>
        <w:t>Cele kształcenia – wymagania ogólne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rPr>
          <w:i/>
          <w:iCs/>
        </w:rPr>
        <w:t>I. Wiedza i rozumienie. Uczeń: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1) wyjaśnia podstawowe prawidłowości życia społecznego, w tym funkcjonowania grup społecznych oraz społeczności lokalnej i regionalnej oraz wspólnoty etnicznej i państwowej;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2) uzasadnia znaczenie procedur demokratycznych i stosuje je w życiu szkoły oraz grup, w których</w:t>
      </w:r>
      <w:r>
        <w:t xml:space="preserve"> </w:t>
      </w:r>
      <w:r>
        <w:t>uczestniczy;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3) wyjaśnia znaczenie aktywności obywatelskiej;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4) przedstawia zasady ustroju Rzeczypospolitej Polskiej i podstawowe organy władz publicznych;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5) ma podstawową wiedzę na temat praw człowieka, środków masowego przekazu oraz wybranych</w:t>
      </w:r>
      <w:r>
        <w:t xml:space="preserve"> </w:t>
      </w:r>
      <w:r>
        <w:t>spraw międzynarodowych;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6) wykorzystuje swą wiedzę do interpretacji wydarzeń życia społecznego, w tym publicznego.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II. Wykorzystanie i tworzenie informacji. Uczeń: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1) znajduje informacje na temat życia społecznego, w tym publicznego;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2) wykorzystuje informacje do tworzenia własnej wypowiedzi na temat wydarzeń z życia</w:t>
      </w:r>
      <w:r>
        <w:t xml:space="preserve"> </w:t>
      </w:r>
      <w:r>
        <w:t>społecznego, w tym publicznego.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III. Rozumienie siebie oraz rozpoznawanie i rozwiązywanie problemów. Uczeń: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1) rozpoznaje własne potrzeby i potrzeby innych;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2) planuje dalszą edukację, uwzględniając swe umiejętności i zainteresowania;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3) wyjaśnia związek między godnością a prawami, które mu przysługują;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lastRenderedPageBreak/>
        <w:t>4) przedstawia własne prawa i obowiązki;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5) powiększa treść własnej tożsamości lokalnej, regionalnej, etnicznej i obywatelskiej;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6) rozpoznaje przypadki łamania praw w swoim otoczeniu;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7) argumentuje zasadność postaw obywatelskich – m.in. odpowiedzialności, troski o dobro wspólne i tolerancji;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8) rozpoznaje problemy najbliższego otoczenia i szuka ich rozwiązań.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IV. Komunikowanie i współdziałanie. Uczeń: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1) komunikuje się w sprawach życia społecznego, w tym publicznego, oraz dyskutuje i przedstawia własne argumenty w wybranych sprawach tego typu;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2) rozpoznaje przypadki wymagające postaw asertywnych;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3) współpracuje z innymi – dzieli się zadaniami i wywiązuje się z nich;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4) wykazuje konieczność współdziałania w życiu społecznym i wyjaśnia istotę samorządności;</w:t>
      </w:r>
    </w:p>
    <w:p w:rsidR="00BB25F1" w:rsidRDefault="00BB25F1" w:rsidP="00BB25F1">
      <w:pPr>
        <w:pStyle w:val="NormalnyWeb"/>
        <w:spacing w:before="0" w:beforeAutospacing="0" w:after="0" w:line="276" w:lineRule="auto"/>
        <w:ind w:left="426"/>
      </w:pPr>
      <w:r>
        <w:t>5) korzysta z prostych procedur oraz z możliwości, jakie stwarzają obywatelom instytucje życia</w:t>
      </w:r>
      <w:r>
        <w:t xml:space="preserve"> </w:t>
      </w:r>
      <w:r>
        <w:t>publicznego – wskazuje, gdzie załatwić proste sprawy urzędowe.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4. Wewnątrzszkolnego Systemu Oceniania;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5. Statutu szkoły.</w:t>
      </w:r>
    </w:p>
    <w:p w:rsidR="00BB25F1" w:rsidRPr="00BB25F1" w:rsidRDefault="00BB25F1" w:rsidP="00BB25F1">
      <w:pPr>
        <w:pStyle w:val="NormalnyWeb"/>
        <w:spacing w:before="0" w:beforeAutospacing="0" w:after="0" w:line="276" w:lineRule="auto"/>
        <w:rPr>
          <w:b/>
          <w:bCs/>
        </w:rPr>
      </w:pPr>
      <w:r w:rsidRPr="00BB25F1">
        <w:rPr>
          <w:b/>
          <w:bCs/>
        </w:rPr>
        <w:t>II. Przedmiotem oceny są: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WIEDZA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Funkcjonowanie społeczeństwa.</w:t>
      </w:r>
      <w:r>
        <w:t xml:space="preserve"> Znajomość: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więzi i relacji w grupie, rodzinie, społeczności lokalnej i regionalnej oraz wspólnocie etnicznej i</w:t>
      </w:r>
      <w:r>
        <w:t xml:space="preserve"> </w:t>
      </w:r>
      <w:r>
        <w:t>państwowej,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sposobów podejmowania decyzji grupowych i rozwiązywania sporów i konfliktów,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zasad komunikowania się i autoprezentacji,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ról społecznych pełnionych przez jednostkę.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b/>
          <w:bCs/>
        </w:rPr>
        <w:t>Procedury demokratyczne</w:t>
      </w:r>
      <w:r>
        <w:t>. Znajomość: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cech i funkcji państwa demokratycznego,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fundamentalnych zasad państwa demokratycznego,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form demokracji bezpośredniej i pośredniej,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zasad wyborczych,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reguł demokratycznych funkcjonujących w szkole,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form aktywności typowych dla społeczeństwa obywatelskiego.</w:t>
      </w:r>
      <w:r>
        <w:sym w:font="Symbol" w:char="F020"/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b/>
          <w:bCs/>
        </w:rPr>
        <w:t>Zasady ustroju Rzeczypospolitej Polskiej.</w:t>
      </w:r>
      <w:r>
        <w:t xml:space="preserve"> Znajomość: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D"/>
      </w:r>
      <w:r>
        <w:sym w:font="Symbol" w:char="F020"/>
      </w:r>
      <w:r>
        <w:t>struktury i funkcji organów władzy państwowej,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sposobów wybierania i powoływania organów władzy państwowej,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zasad funkcjonowania administracji publicznej: rządowej i samorządowej.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b/>
          <w:bCs/>
        </w:rPr>
        <w:t>Prawa i wolności człowieka i obywatela.</w:t>
      </w:r>
      <w:r>
        <w:t xml:space="preserve"> Znajomość: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konstytucyjnych praw i wolności człowieka i obywatela,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praw przysługujących dzieciom,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praw i obowiązków ucznia,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polskiego systemu ochrony praw i wolności człowieka.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b/>
          <w:bCs/>
        </w:rPr>
        <w:t>Środki masowego przekazu.</w:t>
      </w:r>
      <w:r>
        <w:t xml:space="preserve"> Znajomość: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 xml:space="preserve">- rodzajów i funkcji środków masowego przekazu,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lastRenderedPageBreak/>
        <w:t>- zasad świadomego korzystania ze współczesnych źródeł informacji,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znajomość podstawowych technik perswazji i manipulacji.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b/>
          <w:bCs/>
        </w:rPr>
        <w:t>Sprawy międzynarodowe.</w:t>
      </w:r>
      <w:r>
        <w:t xml:space="preserve"> Znajomość: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celów i zasad funkcjonowania ONZ, NATO, Unii Europejskiej,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działań Polski podejmowanych w ramach ONZ, NATO, Unii Europejskiej,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korzyści wynikających z członkostwa Polski w Unii Europejskiej,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wybranych problemów społecznych i politycznych współczesnego świata.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 xml:space="preserve">UMIEJĘTNOŚCI </w:t>
      </w:r>
      <w:r>
        <w:sym w:font="Symbol" w:char="F020"/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u w:val="single"/>
        </w:rPr>
        <w:t>Znajdowanie i wykorzystywanie informacji na temat życia społecznego.</w:t>
      </w:r>
      <w:r>
        <w:t xml:space="preserve"> Umiejętność: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korzystania z różnych źródeł informacji, w tym wykorzystania technologii cyfrowej,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 xml:space="preserve">- selekcjonowania i hierarchizowania zarówno źródeł informacji, jak i zawartych w nich informacji,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interpretowania prostych źródeł pisanych, ikonograficznych i statystycznych,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 xml:space="preserve">- oddzielania opinii od faktów; krytycznego analizowania informacji.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t>T</w:t>
      </w:r>
      <w:r>
        <w:rPr>
          <w:u w:val="single"/>
        </w:rPr>
        <w:t xml:space="preserve">worzenie wypowiedzi. </w:t>
      </w:r>
      <w:r>
        <w:t>Umiejętność: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planowania i konstruowania różnych form wypowiedzi ustnej i pisemnej,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budowania argumentów i kontrargumentów,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udziału w dyskusji i debacie.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u w:val="single"/>
        </w:rPr>
        <w:t>Funkcjonowanie w grupie społecznej.</w:t>
      </w:r>
      <w:r>
        <w:t xml:space="preserve"> Umiejętność: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identyfikowania potrzeb własnych i innych ludzi,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współpracy i współdziałania przy realizacji zadań,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podejmowania decyzji indywidualnych i decyzji grupowych,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zachowania w sytuacjach konfliktowych,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reagowania w sytuacji zagrożenia własnych praw i łamania prawa.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u w:val="single"/>
        </w:rPr>
        <w:sym w:font="Symbol" w:char="F020"/>
      </w:r>
      <w:r>
        <w:rPr>
          <w:u w:val="single"/>
        </w:rPr>
        <w:t xml:space="preserve">Umiejętność planowania. </w:t>
      </w:r>
      <w:r>
        <w:t>Umiejętność: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budżetu rodzinnego,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przyszłości edukacyjnej i zawodowej,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pracy w ramach zespołów zadaniowych (projekt edukacyjny).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u w:val="single"/>
        </w:rPr>
        <w:t>Funkcjonowanie w życiu publicznym.</w:t>
      </w:r>
      <w:r>
        <w:t xml:space="preserve"> Umiejętność: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wypełnienia druków urzędowych (wniosku o wydanie tymczasowego dowodu osobistego i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paszportu),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korzystania z formularzy elektronicznych (e-urząd),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organizowania wyborów do władz samorządu uczniowskiego.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POSTAWY i WARTOŚCI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u w:val="single"/>
        </w:rPr>
        <w:t>Gotowość do</w:t>
      </w:r>
      <w:r>
        <w:t>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poznawania i rozumienia siebie oraz otaczającej nas rzeczywistości,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kształtowania własnej tożsamości, w tym postawy patriotycznej,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 xml:space="preserve">- aktywnego i odpowiedzialnego włączenia się w życie klasy, szkoły, lokalnej społeczności, państwa,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ponoszenia odpowiedzialności za swoje wybory, czyny i postawy,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</w:t>
      </w:r>
      <w:r>
        <w:sym w:font="Symbol" w:char="F020"/>
      </w:r>
      <w:r>
        <w:t xml:space="preserve">odwaga cywilna, samodzielność i niezależność myślenia, przedsiębiorczość,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sym w:font="Symbol" w:char="F020"/>
      </w:r>
      <w:r>
        <w:rPr>
          <w:u w:val="single"/>
        </w:rPr>
        <w:t>Szacunek wobec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siebie i innych,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lastRenderedPageBreak/>
        <w:t>- polskiego dziedzictwa narodowego.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III. Ocenie podlegają: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wiadomości,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umiejętności,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przygotowanie do zajęć,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aktywność,</w:t>
      </w:r>
      <w:r>
        <w:t xml:space="preserve">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podejmowanie samodzielnych zadań i inicjatyw w zdobywaniu wiedz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IV. Kryteria i sposoby oceniania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u w:val="single"/>
        </w:rPr>
        <w:t>A) kryteria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Aktywne uczenie się poprzez działanie –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za aktywność, pracę w grupie, projekt uczniowski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Wiedza merytoryczna –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Oceny ze sprawdzianów i odpowiedzi ustnych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 xml:space="preserve">- Systematyczna praca na lekcji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</w:t>
      </w:r>
      <w:r>
        <w:t xml:space="preserve"> P</w:t>
      </w:r>
      <w:r>
        <w:t>rowadzenie zeszytu przedmiotowego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u w:val="single"/>
        </w:rPr>
        <w:t>B) sposoby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wypowiedzi ustne,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pisemne prace klasowe w formie: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* kartkówki z ostatnich 1 – 3 lekcji,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* pracy kontrolnej ( testu ) z większej partii materiału, zapowiedzianej i zapisanej w dzienniku</w:t>
      </w:r>
      <w:r>
        <w:t xml:space="preserve"> </w:t>
      </w:r>
      <w:r>
        <w:t>elektronicznym co najmniej na tydzień przed terminem,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praca z tekstem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projekty, prezentacje multimedialne jako samodzielne lub zespołowe prace.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Projekt powinien mieć charakter zespołowy; jednak poszczególne zadania mogą być realizowane</w:t>
      </w:r>
      <w:r>
        <w:t xml:space="preserve"> </w:t>
      </w:r>
      <w:r>
        <w:t>indywidualnie. Wskazane jest, by uczeń uczestniczył, w co najmniej jednym projekcie. Realizując</w:t>
      </w:r>
      <w:r>
        <w:t xml:space="preserve"> </w:t>
      </w:r>
      <w:r>
        <w:t>projekt, uczeń: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1) zdobywa wiedzę i umiejętności związane z przedmiotem projektu;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2) wybiera zagadnienie: problem lub działanie, zgodnie ze swoimi zainteresowaniami i założonymi</w:t>
      </w:r>
      <w:r>
        <w:t xml:space="preserve"> </w:t>
      </w:r>
      <w:r>
        <w:t>celami projektu;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3) poszukuje sposobów zbadania i rozwiązania problemu oraz skutecznego przeprowadzenia</w:t>
      </w:r>
      <w:r>
        <w:t xml:space="preserve"> </w:t>
      </w:r>
      <w:r>
        <w:t>założonego w projekcie działania;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4) organizuje własną pracę i współpracuje z innymi realizatorami projektu;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5) wytrwale i w przemyślany sposób dąży do realizacji zamierzonego celu;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6) przygotowuje i przeprowadza publiczną prezentację efektów projektu (na przykład na forum</w:t>
      </w:r>
      <w:r>
        <w:t xml:space="preserve"> </w:t>
      </w:r>
      <w:r>
        <w:t>klasy).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Możliwe typy zadań występujących w pracach pisemnych: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zadania zamknięte wielokrotnego wyboru, na dobieranie, prawda-fałsz i otwarte z luką punktowane</w:t>
      </w:r>
      <w:r>
        <w:t xml:space="preserve"> </w:t>
      </w:r>
      <w:r>
        <w:t>najczęściej 1 punktem za prawidłową odpowiedź,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- zadania otwarte rozszerzonej lub krótkiej wypowiedzi z wykorzystaniem materiału w postaci</w:t>
      </w:r>
      <w:r>
        <w:t xml:space="preserve"> </w:t>
      </w:r>
      <w:r>
        <w:t>tekstów źródłowych, rysunków schematycznych i danych statystycznych, sprawdzające umiejętności interpretacji, analizowania, klasyfikowania, wnioskowania i oceniania mogą być punktowane większą liczbą punktów, w zależności od stopnia trudności.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u w:val="single"/>
        </w:rPr>
        <w:lastRenderedPageBreak/>
        <w:t>Wobec uczniów o specyficznych potrzebach edukacyjnych</w:t>
      </w:r>
      <w:r>
        <w:t xml:space="preserve"> nauczyciel, na podstawie opinii</w:t>
      </w:r>
      <w:r>
        <w:t xml:space="preserve"> </w:t>
      </w:r>
      <w:r>
        <w:t>poradni psychologiczno-pedagogicznej, dostosowuje stopień trudności zadań oraz kryteria ocen do</w:t>
      </w:r>
      <w:r>
        <w:t xml:space="preserve"> </w:t>
      </w:r>
      <w:r>
        <w:t>możliwości uczniów.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Zasady poprawiania ocen.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Uczeń ma prawo do poprawienia oceny z prac pisemnych w ciągu dwóch tygodni. Uczeń ma</w:t>
      </w:r>
      <w:r>
        <w:t xml:space="preserve"> </w:t>
      </w:r>
      <w:r>
        <w:t>obowiązek uzupełnić wiadomości z lekcji, na której nie był obecny.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Uczeń ma obowiązek zaliczyć kartkówkę i pracę kontrolną, której nie pisał w ciągu dwóch</w:t>
      </w:r>
      <w:r>
        <w:t xml:space="preserve"> </w:t>
      </w:r>
      <w:r>
        <w:t>tygodni. O formie zaliczania lub poprawiania decyduje nauczyciel. Niezaliczone prace samodzielne lekcyjne uczeń winien poprawić na następnej lekcji. Jeśli tego nie zrobi, otrzymuje ocenę niedostateczną. Nieprzygotowanie do lekcji - uczeń może trzy razy w semestrze zgłosić nieprzygotowanie do lekcji, następne nieprzygotowanie skutkuje oceną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niedostateczną.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 xml:space="preserve">Jeżeli </w:t>
      </w:r>
      <w:r>
        <w:rPr>
          <w:u w:val="single"/>
        </w:rPr>
        <w:t xml:space="preserve">przewidywana ocena semestralna lub </w:t>
      </w:r>
      <w:proofErr w:type="spellStart"/>
      <w:r>
        <w:rPr>
          <w:u w:val="single"/>
        </w:rPr>
        <w:t>końcoworoczna</w:t>
      </w:r>
      <w:proofErr w:type="spellEnd"/>
      <w:r>
        <w:t xml:space="preserve"> jest oceną niedostateczną nauczyciel informuje ucznia, a przez wychowawcę rodziców (prawnych opiekunów ucznia) na piśmie 4 tygodnie przed radą klasyfikacyjną.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 xml:space="preserve">Ustalona na koniec roku szkolnego ocena może być zmieniona w wynik egzaminu zgodnie z zasadami określonymi w Wewnątrzszkolnym Systemie Oceniania.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  <w:u w:val="single"/>
        </w:rPr>
        <w:t xml:space="preserve">Tryb i forma uzyskania wyższej niż proponowana oceny </w:t>
      </w:r>
      <w:proofErr w:type="spellStart"/>
      <w:r>
        <w:rPr>
          <w:b/>
          <w:bCs/>
          <w:u w:val="single"/>
        </w:rPr>
        <w:t>końcoworocznej</w:t>
      </w:r>
      <w:proofErr w:type="spellEnd"/>
      <w:r>
        <w:rPr>
          <w:b/>
          <w:bCs/>
          <w:u w:val="single"/>
        </w:rPr>
        <w:t xml:space="preserve">.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t>W terminie przewidywanym w Statucie szkoły nauczyciel ustala proponowaną ocenę</w:t>
      </w:r>
      <w:r>
        <w:t xml:space="preserve"> </w:t>
      </w:r>
      <w:proofErr w:type="spellStart"/>
      <w:r>
        <w:t>końcoworoczną</w:t>
      </w:r>
      <w:proofErr w:type="spellEnd"/>
      <w:r>
        <w:t xml:space="preserve">. Informację o ocenie przedstawia uczniowi oraz jego rodzicowi. </w:t>
      </w:r>
    </w:p>
    <w:p w:rsidR="00BB25F1" w:rsidRDefault="00BB25F1" w:rsidP="00BB25F1">
      <w:pPr>
        <w:pStyle w:val="NormalnyWeb"/>
        <w:spacing w:before="0" w:beforeAutospacing="0" w:after="0" w:line="276" w:lineRule="auto"/>
      </w:pPr>
      <w:r>
        <w:rPr>
          <w:b/>
          <w:bCs/>
        </w:rPr>
        <w:t>Sposobem uzyskania</w:t>
      </w:r>
      <w:r>
        <w:rPr>
          <w:b/>
          <w:bCs/>
          <w:i/>
          <w:iCs/>
        </w:rPr>
        <w:t xml:space="preserve"> </w:t>
      </w:r>
      <w:r>
        <w:t xml:space="preserve">wyższej niż proponowana przez nauczyciela oceny </w:t>
      </w:r>
      <w:proofErr w:type="spellStart"/>
      <w:r>
        <w:t>końcoworocznej</w:t>
      </w:r>
      <w:proofErr w:type="spellEnd"/>
      <w:r>
        <w:t xml:space="preserve"> jest komisyjny egzamin sprawdzający, o który uczeń lub jego rodzic pisemnie występuje do dyrektora szkoły w terminie ustalonym w Statucie Szkoły. </w:t>
      </w:r>
      <w:bookmarkStart w:id="0" w:name="_GoBack"/>
      <w:bookmarkEnd w:id="0"/>
    </w:p>
    <w:sectPr w:rsidR="00BB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F1"/>
    <w:rsid w:val="00275643"/>
    <w:rsid w:val="00350B04"/>
    <w:rsid w:val="008809E9"/>
    <w:rsid w:val="00B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5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2023-10-03T16:42:00Z</dcterms:created>
  <dcterms:modified xsi:type="dcterms:W3CDTF">2023-10-03T16:53:00Z</dcterms:modified>
</cp:coreProperties>
</file>