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B2364" w:rsidP="293B81AC" w:rsidRDefault="00FB2364" w14:paraId="49C9B859" wp14:textId="5093E7ED">
      <w:pPr>
        <w:jc w:val="center"/>
        <w:rPr>
          <w:b w:val="1"/>
          <w:bCs w:val="1"/>
        </w:rPr>
      </w:pPr>
      <w:r w:rsidRPr="293B81AC" w:rsidR="6354766A">
        <w:rPr>
          <w:b w:val="1"/>
          <w:bCs w:val="1"/>
        </w:rPr>
        <w:t>ZASADY</w:t>
      </w:r>
      <w:r w:rsidRPr="293B81AC" w:rsidR="00FB2364">
        <w:rPr>
          <w:b w:val="1"/>
          <w:bCs w:val="1"/>
        </w:rPr>
        <w:t xml:space="preserve"> OCENIANIA Z JĘZYKA NIEMIECKIEGO</w:t>
      </w:r>
      <w:r w:rsidRPr="293B81AC" w:rsidR="00B55456">
        <w:rPr>
          <w:b w:val="1"/>
          <w:bCs w:val="1"/>
        </w:rPr>
        <w:t xml:space="preserve"> 2025 - 2026</w:t>
      </w:r>
      <w:bookmarkStart w:name="_GoBack" w:id="0"/>
      <w:bookmarkEnd w:id="0"/>
    </w:p>
    <w:p xmlns:wp14="http://schemas.microsoft.com/office/word/2010/wordml" w:rsidR="00FB2364" w:rsidP="00FB2364" w:rsidRDefault="00FB2364" w14:paraId="10FB1F5E" wp14:textId="77777777">
      <w:r>
        <w:t xml:space="preserve">Podstawa prawna do opracowania Przedmiotowego Systemu Oceniania: </w:t>
      </w:r>
    </w:p>
    <w:p xmlns:wp14="http://schemas.microsoft.com/office/word/2010/wordml" w:rsidR="00FB2364" w:rsidP="00FB2364" w:rsidRDefault="00FB2364" w14:paraId="05320BC6" wp14:textId="77777777">
      <w:r>
        <w:t>1. Statut Szkoły</w:t>
      </w:r>
    </w:p>
    <w:p xmlns:wp14="http://schemas.microsoft.com/office/word/2010/wordml" w:rsidR="00FB2364" w:rsidP="00FB2364" w:rsidRDefault="002B0641" w14:paraId="61A52866" wp14:textId="77777777">
      <w:r>
        <w:t>2. P</w:t>
      </w:r>
      <w:r w:rsidR="00FB2364">
        <w:t xml:space="preserve">odstawa programowa dla klas  VII - VIII  </w:t>
      </w:r>
    </w:p>
    <w:p xmlns:wp14="http://schemas.microsoft.com/office/word/2010/wordml" w:rsidR="00FB2364" w:rsidP="00FB2364" w:rsidRDefault="00FB2364" w14:paraId="117C325B" wp14:textId="77777777">
      <w:r>
        <w:rPr>
          <w:b/>
        </w:rPr>
        <w:t xml:space="preserve">OCENIANIU </w:t>
      </w:r>
      <w:r>
        <w:t xml:space="preserve">podlegają: </w:t>
      </w:r>
    </w:p>
    <w:p xmlns:wp14="http://schemas.microsoft.com/office/word/2010/wordml" w:rsidR="00FB2364" w:rsidP="00FB2364" w:rsidRDefault="00FB2364" w14:paraId="1E153875" wp14:textId="77777777">
      <w:r>
        <w:rPr>
          <w:rFonts w:ascii="Symbol" w:hAnsi="Symbol" w:eastAsia="Symbol" w:cs="Symbol"/>
        </w:rPr>
        <w:t>·</w:t>
      </w:r>
      <w:r>
        <w:t xml:space="preserve"> Wypowiedzi ustne – tworzenie wypowi</w:t>
      </w:r>
      <w:r w:rsidR="002B0641">
        <w:t>edzi na dany temat, przygotowanych</w:t>
      </w:r>
      <w:r>
        <w:t xml:space="preserve"> </w:t>
      </w:r>
      <w:r w:rsidR="002B0641">
        <w:t xml:space="preserve">wcześniej w domu lub na lekcji, recytacje, </w:t>
      </w:r>
    </w:p>
    <w:p xmlns:wp14="http://schemas.microsoft.com/office/word/2010/wordml" w:rsidR="00FB2364" w:rsidP="00FB2364" w:rsidRDefault="00FB2364" w14:paraId="313DAAB4" wp14:textId="77777777">
      <w:r>
        <w:rPr>
          <w:rFonts w:ascii="Symbol" w:hAnsi="Symbol" w:eastAsia="Symbol" w:cs="Symbol"/>
        </w:rPr>
        <w:t>·</w:t>
      </w:r>
      <w:r>
        <w:t xml:space="preserve"> Praca podczas lekcji – zadania i ćwiczenia wykonywane podczas zajęć, indywidualnie lub w grupie.</w:t>
      </w:r>
    </w:p>
    <w:p xmlns:wp14="http://schemas.microsoft.com/office/word/2010/wordml" w:rsidR="00FB2364" w:rsidP="00FB2364" w:rsidRDefault="00FB2364" w14:paraId="4C17DF9D" wp14:textId="77777777">
      <w:r>
        <w:rPr>
          <w:rFonts w:ascii="Symbol" w:hAnsi="Symbol" w:eastAsia="Symbol" w:cs="Symbol"/>
        </w:rPr>
        <w:t>·</w:t>
      </w:r>
      <w:r>
        <w:t xml:space="preserve"> Prace projektowe</w:t>
      </w:r>
      <w:r w:rsidR="002B0641">
        <w:t>, prezentacje multimedialne</w:t>
      </w:r>
      <w:r>
        <w:t xml:space="preserve"> na dany temat, wykonane w grupach lub samodzielnie. </w:t>
      </w:r>
      <w:r w:rsidR="000364B4">
        <w:t xml:space="preserve"> </w:t>
      </w:r>
    </w:p>
    <w:p xmlns:wp14="http://schemas.microsoft.com/office/word/2010/wordml" w:rsidR="00FB2364" w:rsidP="00FB2364" w:rsidRDefault="00FB2364" w14:paraId="04CEB8EF" wp14:textId="77777777">
      <w:r>
        <w:rPr>
          <w:rFonts w:ascii="Symbol" w:hAnsi="Symbol" w:eastAsia="Symbol" w:cs="Symbol"/>
        </w:rPr>
        <w:t>·</w:t>
      </w:r>
      <w:r>
        <w:t xml:space="preserve"> Sprawdziany (zapowiedziane tydzień wcześniej – wpis w e-dzienniku) i kartkówki (z maksymalnie trzech ostatnich jednostek lekcyjnych lub określonej partii przerobionego materiału).</w:t>
      </w:r>
    </w:p>
    <w:p xmlns:wp14="http://schemas.microsoft.com/office/word/2010/wordml" w:rsidR="002B0641" w:rsidP="002B0641" w:rsidRDefault="002B0641" w14:paraId="672A6659" wp14:textId="77777777"/>
    <w:p xmlns:wp14="http://schemas.microsoft.com/office/word/2010/wordml" w:rsidR="00030246" w:rsidP="00030246" w:rsidRDefault="002B0641" w14:paraId="2B45ECAE" wp14:textId="77777777">
      <w:r>
        <w:t xml:space="preserve">Uczeń ma prawo zgłosić 2x nieprzygotowanie do zajęć w ciągu półrocza  bez podawania przyczyny. Fakt ten jest odnotowywany w dzienniku lekcyjnym, lecz nie pociąga za sobą żadnych konsekwencji. Za nieprzygotowanie się do lekcji rozumie się nie przyswojenie sobie przez ucznia materiału opracowanego na lekcjach, brak zeszytu ćwiczeń, </w:t>
      </w:r>
      <w:r w:rsidR="00030246">
        <w:t xml:space="preserve"> brak innych </w:t>
      </w:r>
      <w:r>
        <w:t xml:space="preserve">materiałów, o których </w:t>
      </w:r>
      <w:r w:rsidR="00030246">
        <w:t>przyniesienie prosił nauczyciel. Nie można zgłosić nieprzygotowania się do pracy klasowej</w:t>
      </w:r>
      <w:r w:rsidR="00D14E4E">
        <w:t xml:space="preserve">, </w:t>
      </w:r>
      <w:r w:rsidR="00030246">
        <w:t>sprawdzianu, testu, wypowiedzi ustnej itd.), jeżeli została on</w:t>
      </w:r>
      <w:r w:rsidR="00D14E4E">
        <w:t>a zapowiedziana z wyprzedzeniem.</w:t>
      </w:r>
    </w:p>
    <w:p xmlns:wp14="http://schemas.microsoft.com/office/word/2010/wordml" w:rsidR="002B0641" w:rsidP="002B0641" w:rsidRDefault="002B0641" w14:paraId="0A37501D" wp14:textId="77777777"/>
    <w:p xmlns:wp14="http://schemas.microsoft.com/office/word/2010/wordml" w:rsidR="002B0641" w:rsidP="002B0641" w:rsidRDefault="00030246" w14:paraId="4706FC2B" wp14:textId="77777777">
      <w:r>
        <w:t>N</w:t>
      </w:r>
      <w:r w:rsidR="002B0641">
        <w:t>auczyciel mo</w:t>
      </w:r>
      <w:r>
        <w:t>że stosować następujące skróty:</w:t>
      </w:r>
    </w:p>
    <w:p xmlns:wp14="http://schemas.microsoft.com/office/word/2010/wordml" w:rsidR="002B0641" w:rsidP="002B0641" w:rsidRDefault="002B0641" w14:paraId="1969373A" wp14:textId="77777777">
      <w:proofErr w:type="spellStart"/>
      <w:r>
        <w:t>np</w:t>
      </w:r>
      <w:proofErr w:type="spellEnd"/>
      <w:r>
        <w:t xml:space="preserve"> – nieprzygotowany;</w:t>
      </w:r>
    </w:p>
    <w:p xmlns:wp14="http://schemas.microsoft.com/office/word/2010/wordml" w:rsidR="002B0641" w:rsidP="002B0641" w:rsidRDefault="002B0641" w14:paraId="5F6901B7" wp14:textId="77777777">
      <w:proofErr w:type="spellStart"/>
      <w:r>
        <w:t>nb</w:t>
      </w:r>
      <w:proofErr w:type="spellEnd"/>
      <w:r>
        <w:t xml:space="preserve"> – nieoceniony z powodu nieobecności.</w:t>
      </w:r>
    </w:p>
    <w:p xmlns:wp14="http://schemas.microsoft.com/office/word/2010/wordml" w:rsidR="00FB2364" w:rsidP="00FB2364" w:rsidRDefault="00FB2364" w14:paraId="093FA32D" wp14:textId="0BC36545">
      <w:r w:rsidR="00FB2364">
        <w:rPr/>
        <w:t>Jeżeli uczeń opuścił sprawdzian</w:t>
      </w:r>
      <w:r w:rsidR="00E97695">
        <w:rPr/>
        <w:t>, kartkówkę, wypowiedź ustną</w:t>
      </w:r>
      <w:r w:rsidR="00FB2364">
        <w:rPr/>
        <w:t xml:space="preserve"> z przyczyn losow</w:t>
      </w:r>
      <w:r w:rsidR="00E97695">
        <w:rPr/>
        <w:t xml:space="preserve">ych lub chce je </w:t>
      </w:r>
      <w:r w:rsidR="00E97695">
        <w:rPr/>
        <w:t xml:space="preserve">poprawić </w:t>
      </w:r>
      <w:r w:rsidR="00FB2364">
        <w:rPr/>
        <w:t xml:space="preserve"> powinien</w:t>
      </w:r>
      <w:r w:rsidR="00FB2364">
        <w:rPr/>
        <w:t xml:space="preserve">  uczynić </w:t>
      </w:r>
      <w:r w:rsidR="06AFB1AA">
        <w:rPr/>
        <w:t xml:space="preserve">to </w:t>
      </w:r>
      <w:r w:rsidR="00FB2364">
        <w:rPr/>
        <w:t>w terminie nieprzekraczającym 2 tygodni. Czas i sposób są do uzgodnienia z nauczycielem.</w:t>
      </w:r>
    </w:p>
    <w:p xmlns:wp14="http://schemas.microsoft.com/office/word/2010/wordml" w:rsidR="000364B4" w:rsidP="000364B4" w:rsidRDefault="000364B4" w14:paraId="5DAB6C7B" wp14:textId="77777777"/>
    <w:p xmlns:wp14="http://schemas.microsoft.com/office/word/2010/wordml" w:rsidR="000364B4" w:rsidP="000364B4" w:rsidRDefault="000364B4" w14:paraId="027D6341" wp14:textId="77777777">
      <w:r>
        <w:t>Oceniając zapowiadane i obejmujące większą partię materiału prac</w:t>
      </w:r>
      <w:r w:rsidR="00E97695">
        <w:t xml:space="preserve">e pisane w klasie (sprawdziany, </w:t>
      </w:r>
      <w:r>
        <w:t>zadania klasowe, testy itp.) stosuje się następującą skalę procentową:</w:t>
      </w:r>
    </w:p>
    <w:p xmlns:wp14="http://schemas.microsoft.com/office/word/2010/wordml" w:rsidR="000364B4" w:rsidP="000364B4" w:rsidRDefault="000364B4" w14:paraId="70EA683C" wp14:textId="77777777">
      <w:r>
        <w:t>1) stopień dopuszczający: 30-49 % maksymalnej liczby punktów;</w:t>
      </w:r>
    </w:p>
    <w:p xmlns:wp14="http://schemas.microsoft.com/office/word/2010/wordml" w:rsidR="000364B4" w:rsidP="000364B4" w:rsidRDefault="000364B4" w14:paraId="15C39C86" wp14:textId="77777777">
      <w:r>
        <w:t>2) stopień dostateczny: 50-70% maksymalnej liczby punktów;</w:t>
      </w:r>
    </w:p>
    <w:p xmlns:wp14="http://schemas.microsoft.com/office/word/2010/wordml" w:rsidR="000364B4" w:rsidP="000364B4" w:rsidRDefault="00783046" w14:paraId="7B21F29D" wp14:textId="77777777">
      <w:r>
        <w:t>3) stopień dobry: 71-89</w:t>
      </w:r>
      <w:r w:rsidR="000364B4">
        <w:t>% maksymalnej liczby punktów;</w:t>
      </w:r>
    </w:p>
    <w:p xmlns:wp14="http://schemas.microsoft.com/office/word/2010/wordml" w:rsidR="000364B4" w:rsidP="000364B4" w:rsidRDefault="00783046" w14:paraId="23C01A43" wp14:textId="77777777">
      <w:r>
        <w:t>4) stopień bardzo dobry 90</w:t>
      </w:r>
      <w:r w:rsidR="000364B4">
        <w:t>-100% maksymalnej liczby punktów. Jeżeli uczeń nie osiąg</w:t>
      </w:r>
      <w:r w:rsidR="00E97695">
        <w:t xml:space="preserve">nie </w:t>
      </w:r>
      <w:r w:rsidR="000364B4">
        <w:t>minimalnego progu wskazanego w podpunkcie 1), otrzymuje stopień niedostateczny.</w:t>
      </w:r>
    </w:p>
    <w:p xmlns:wp14="http://schemas.microsoft.com/office/word/2010/wordml" w:rsidR="00FB2364" w:rsidP="000364B4" w:rsidRDefault="000364B4" w14:paraId="0EC8922D" wp14:textId="77777777">
      <w:r w:rsidR="000364B4">
        <w:rPr/>
        <w:t>Ocenę celującą może otrzymać uczeń, który uzyskał maksymalną l</w:t>
      </w:r>
      <w:r w:rsidR="00E97695">
        <w:rPr/>
        <w:t xml:space="preserve">iczbę punktów, a jego praca nie </w:t>
      </w:r>
      <w:r w:rsidR="000364B4">
        <w:rPr/>
        <w:t>zawiera żadnych błędów;</w:t>
      </w:r>
    </w:p>
    <w:p w:rsidR="14273A50" w:rsidP="293B81AC" w:rsidRDefault="14273A50" w14:paraId="13B82B63" w14:textId="503A1485">
      <w:pPr>
        <w:spacing w:before="0" w:beforeAutospacing="off" w:after="0" w:afterAutospacing="off" w:line="252" w:lineRule="auto"/>
        <w:ind w:left="720" w:right="0"/>
      </w:pPr>
      <w:r w:rsidRPr="293B81AC" w:rsidR="14273A50">
        <w:rPr>
          <w:rFonts w:ascii="Calibri" w:hAnsi="Calibri" w:eastAsia="Calibri" w:cs="Calibri"/>
          <w:noProof w:val="0"/>
          <w:sz w:val="22"/>
          <w:szCs w:val="22"/>
          <w:lang w:val="pl-PL"/>
        </w:rPr>
        <w:t>Kartkówki:    30 – 59% - ocena dopuszczająca</w:t>
      </w:r>
    </w:p>
    <w:p w:rsidR="14273A50" w:rsidP="293B81AC" w:rsidRDefault="14273A50" w14:paraId="745D56C8" w14:textId="4D64866F">
      <w:pPr>
        <w:spacing w:before="0" w:beforeAutospacing="off" w:after="0" w:afterAutospacing="off" w:line="254" w:lineRule="auto"/>
        <w:ind w:left="720" w:right="0"/>
      </w:pPr>
      <w:r w:rsidRPr="293B81AC" w:rsidR="14273A5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                  50 – 69% - ocena dostateczna</w:t>
      </w:r>
    </w:p>
    <w:p w:rsidR="14273A50" w:rsidP="293B81AC" w:rsidRDefault="14273A50" w14:paraId="67C371FD" w14:textId="10F616FE">
      <w:pPr>
        <w:spacing w:before="0" w:beforeAutospacing="off" w:after="0" w:afterAutospacing="off" w:line="254" w:lineRule="auto"/>
        <w:ind w:left="720" w:right="0"/>
      </w:pPr>
      <w:r w:rsidRPr="293B81AC" w:rsidR="14273A5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                  70 – 89% - ocena dobra</w:t>
      </w:r>
    </w:p>
    <w:p w:rsidR="14273A50" w:rsidP="293B81AC" w:rsidRDefault="14273A50" w14:paraId="2F621D6E" w14:textId="46E350A3">
      <w:pPr>
        <w:spacing w:before="0" w:beforeAutospacing="off" w:after="160" w:afterAutospacing="off" w:line="254" w:lineRule="auto"/>
        <w:ind w:left="720" w:right="0"/>
      </w:pPr>
      <w:r w:rsidRPr="293B81AC" w:rsidR="14273A5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                  90 – 100% - ocena bardzo dobra</w:t>
      </w:r>
    </w:p>
    <w:p w:rsidR="293B81AC" w:rsidRDefault="293B81AC" w14:paraId="66C26F2D" w14:textId="19A4C928"/>
    <w:p xmlns:wp14="http://schemas.microsoft.com/office/word/2010/wordml" w:rsidR="000364B4" w:rsidP="000364B4" w:rsidRDefault="000364B4" w14:paraId="1B986ABE" wp14:textId="4EB7DE6C">
      <w:r w:rsidR="000364B4">
        <w:rPr/>
        <w:t>Ocena klasyfikacyjna nie jest średnią arytmetycz</w:t>
      </w:r>
      <w:r w:rsidR="00E97695">
        <w:rPr/>
        <w:t>ną.</w:t>
      </w:r>
    </w:p>
    <w:p xmlns:wp14="http://schemas.microsoft.com/office/word/2010/wordml" w:rsidR="000364B4" w:rsidP="000364B4" w:rsidRDefault="00E97695" w14:paraId="783D3ABF" wp14:textId="77777777">
      <w:r>
        <w:t>N</w:t>
      </w:r>
      <w:r w:rsidR="000364B4">
        <w:t>auczyciel może sprawdzić (w formie ustnej lub pisemne</w:t>
      </w:r>
      <w:r>
        <w:t xml:space="preserve">j) bez wcześniejszej zapowiedzi </w:t>
      </w:r>
      <w:r w:rsidR="000364B4">
        <w:t>wiado</w:t>
      </w:r>
      <w:r>
        <w:t>mości i umiejętności dotyczące 3</w:t>
      </w:r>
      <w:r w:rsidR="000364B4">
        <w:t xml:space="preserve"> ostatnich lekcji;</w:t>
      </w:r>
    </w:p>
    <w:p xmlns:wp14="http://schemas.microsoft.com/office/word/2010/wordml" w:rsidR="005B070C" w:rsidP="000364B4" w:rsidRDefault="005B070C" w14:paraId="02EB378F" wp14:textId="77777777"/>
    <w:p xmlns:wp14="http://schemas.microsoft.com/office/word/2010/wordml" w:rsidR="00FB2364" w:rsidP="00FB2364" w:rsidRDefault="00FB2364" w14:paraId="1D53DE70" wp14:textId="77777777">
      <w:pPr>
        <w:rPr>
          <w:b/>
        </w:rPr>
      </w:pPr>
      <w:r>
        <w:rPr>
          <w:b/>
        </w:rPr>
        <w:t xml:space="preserve">OCENIANIE UCZNIÓW Z DYSFUNKCJAMI </w:t>
      </w:r>
    </w:p>
    <w:p xmlns:wp14="http://schemas.microsoft.com/office/word/2010/wordml" w:rsidR="00FB2364" w:rsidP="00FB2364" w:rsidRDefault="00FB2364" w14:paraId="0325C117" wp14:textId="77777777">
      <w:r>
        <w:t>W przypadku uczniów z dysfunkcjami, posiadających opinie lub orzeczenia PPP, ocenianie poszczególnych wiadomości i umiejętności odbywa się zgodnie z zaleceniami w opinii lub orzeczeniu.</w:t>
      </w:r>
    </w:p>
    <w:p xmlns:wp14="http://schemas.microsoft.com/office/word/2010/wordml" w:rsidR="00177176" w:rsidRDefault="00177176" w14:paraId="6A05A809" wp14:textId="77777777"/>
    <w:p xmlns:wp14="http://schemas.microsoft.com/office/word/2010/wordml" w:rsidR="005B070C" w:rsidP="002D76E7" w:rsidRDefault="005B070C" w14:paraId="5A39BBE3" wp14:textId="77777777">
      <w:pPr>
        <w:pStyle w:val="Bezodstpw"/>
        <w:rPr>
          <w:rFonts w:ascii="Verdana" w:hAnsi="Verdana"/>
          <w:b/>
          <w:sz w:val="24"/>
          <w:szCs w:val="24"/>
        </w:rPr>
      </w:pPr>
    </w:p>
    <w:p xmlns:wp14="http://schemas.microsoft.com/office/word/2010/wordml" w:rsidR="005B070C" w:rsidP="5F238FED" w:rsidRDefault="005B070C" w14:paraId="60061E4C" wp14:noSpellErr="1" wp14:textId="4F249D74">
      <w:pPr>
        <w:pStyle w:val="Bezodstpw"/>
        <w:rPr>
          <w:rFonts w:ascii="Verdana" w:hAnsi="Verdana"/>
          <w:b w:val="1"/>
          <w:bCs w:val="1"/>
          <w:sz w:val="24"/>
          <w:szCs w:val="24"/>
        </w:rPr>
      </w:pPr>
    </w:p>
    <w:p xmlns:wp14="http://schemas.microsoft.com/office/word/2010/wordml" w:rsidR="005B070C" w:rsidP="002D76E7" w:rsidRDefault="005B070C" w14:paraId="44EAFD9C" wp14:textId="77777777">
      <w:pPr>
        <w:pStyle w:val="Bezodstpw"/>
        <w:rPr>
          <w:rFonts w:ascii="Verdana" w:hAnsi="Verdana"/>
          <w:b/>
          <w:sz w:val="24"/>
          <w:szCs w:val="24"/>
        </w:rPr>
      </w:pPr>
    </w:p>
    <w:p xmlns:wp14="http://schemas.microsoft.com/office/word/2010/wordml" w:rsidR="005B070C" w:rsidP="002D76E7" w:rsidRDefault="005B070C" w14:paraId="4B94D5A5" wp14:textId="77777777">
      <w:pPr>
        <w:pStyle w:val="Bezodstpw"/>
        <w:rPr>
          <w:rFonts w:ascii="Verdana" w:hAnsi="Verdana"/>
          <w:b/>
          <w:sz w:val="24"/>
          <w:szCs w:val="24"/>
        </w:rPr>
      </w:pPr>
    </w:p>
    <w:p xmlns:wp14="http://schemas.microsoft.com/office/word/2010/wordml" w:rsidR="002D76E7" w:rsidP="5F238FED" w:rsidRDefault="002D76E7" w14:paraId="7707B758" wp14:textId="0CDD5688">
      <w:pPr>
        <w:pStyle w:val="Bezodstpw"/>
        <w:rPr>
          <w:rFonts w:ascii="Verdana" w:hAnsi="Verdana"/>
          <w:color w:val="205F9F"/>
          <w:sz w:val="16"/>
          <w:szCs w:val="16"/>
        </w:rPr>
      </w:pPr>
      <w:r w:rsidRPr="5F238FED" w:rsidR="002D76E7">
        <w:rPr>
          <w:rFonts w:ascii="Verdana" w:hAnsi="Verdana"/>
          <w:b w:val="1"/>
          <w:bCs w:val="1"/>
          <w:sz w:val="24"/>
          <w:szCs w:val="24"/>
        </w:rPr>
        <w:t>Wymagania edukacyjne niezbędne do uzyskania poszczególnych ocen</w:t>
      </w:r>
    </w:p>
    <w:p xmlns:wp14="http://schemas.microsoft.com/office/word/2010/wordml" w:rsidR="002D76E7" w:rsidP="5F238FED" w:rsidRDefault="002D76E7" w14:paraId="16A82BF0" wp14:textId="7341C2F1">
      <w:pPr>
        <w:pStyle w:val="Bezodstpw"/>
        <w:rPr>
          <w:rFonts w:ascii="Verdana" w:hAnsi="Verdana"/>
          <w:b w:val="1"/>
          <w:bCs w:val="1"/>
          <w:sz w:val="24"/>
          <w:szCs w:val="24"/>
        </w:rPr>
      </w:pPr>
    </w:p>
    <w:p xmlns:wp14="http://schemas.microsoft.com/office/word/2010/wordml" w:rsidR="002D76E7" w:rsidP="5F238FED" w:rsidRDefault="002D76E7" w14:paraId="6418999F" wp14:textId="29E728F1">
      <w:pPr>
        <w:rPr>
          <w:rFonts w:ascii="Verdana" w:hAnsi="Verdana"/>
          <w:color w:val="205F9F"/>
          <w:sz w:val="16"/>
          <w:szCs w:val="16"/>
        </w:rPr>
      </w:pPr>
      <w:r w:rsidRPr="5F238FED" w:rsidR="449D5000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>Europejski System Opisu Kształcenia Językowego, ESOKJ</w:t>
      </w:r>
      <w:r w:rsidRPr="5F238FED" w:rsidR="449D500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 xml:space="preserve"> (</w:t>
      </w:r>
      <w:hyperlink r:id="R5d392172c7df49e0">
        <w:r w:rsidRPr="5F238FED" w:rsidR="449D5000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366CC"/>
            <w:sz w:val="24"/>
            <w:szCs w:val="24"/>
            <w:u w:val="none"/>
            <w:lang w:val="pl-PL"/>
          </w:rPr>
          <w:t>ang.</w:t>
        </w:r>
      </w:hyperlink>
      <w:r w:rsidRPr="5F238FED" w:rsidR="449D500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 xml:space="preserve"> </w:t>
      </w:r>
      <w:r w:rsidRPr="5F238FED" w:rsidR="449D5000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202122"/>
          <w:sz w:val="24"/>
          <w:szCs w:val="24"/>
          <w:lang w:val="en"/>
        </w:rPr>
        <w:t>Common European Framework of Reference for Languages</w:t>
      </w:r>
      <w:r w:rsidRPr="5F238FED" w:rsidR="449D500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 xml:space="preserve">, </w:t>
      </w:r>
      <w:r w:rsidRPr="5F238FED" w:rsidR="449D5000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202122"/>
          <w:sz w:val="24"/>
          <w:szCs w:val="24"/>
          <w:lang w:val="en"/>
        </w:rPr>
        <w:t>CEFR</w:t>
      </w:r>
      <w:r w:rsidRPr="5F238FED" w:rsidR="449D500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>) – stopień znajomości języka obcego w określonej klasyfikacji, a więc umiejętności w mówieniu, słuchaniu, czytaniu i pisaniu.</w:t>
      </w:r>
      <w:r w:rsidRPr="5F238FED">
        <w:rPr>
          <w:rFonts w:ascii="Verdana" w:hAnsi="Verdana"/>
          <w:sz w:val="32"/>
          <w:szCs w:val="32"/>
        </w:rPr>
        <w:br w:type="page"/>
      </w:r>
      <w:r w:rsidRPr="5F238FED" w:rsidR="002D76E7">
        <w:rPr>
          <w:rFonts w:ascii="Verdana" w:hAnsi="Verdana"/>
          <w:color w:val="205F9F"/>
          <w:sz w:val="16"/>
          <w:szCs w:val="16"/>
        </w:rPr>
        <w:t xml:space="preserve"> </w:t>
      </w:r>
    </w:p>
    <w:p xmlns:wp14="http://schemas.microsoft.com/office/word/2010/wordml" w:rsidR="002D76E7" w:rsidP="002D76E7" w:rsidRDefault="002D76E7" w14:paraId="77B25680" wp14:textId="77777777">
      <w:pPr>
        <w:pStyle w:val="Nagwek3"/>
        <w:numPr>
          <w:ilvl w:val="2"/>
          <w:numId w:val="2"/>
        </w:numPr>
        <w:shd w:val="clear" w:color="auto" w:fill="auto"/>
        <w:ind w:left="0" w:right="-484" w:firstLine="0"/>
        <w:rPr>
          <w:rFonts w:ascii="Verdana" w:hAnsi="Verdana"/>
          <w:iCs/>
          <w:color w:val="auto"/>
          <w:sz w:val="16"/>
          <w:szCs w:val="16"/>
        </w:rPr>
      </w:pPr>
      <w:r>
        <w:rPr>
          <w:rFonts w:ascii="Verdana" w:hAnsi="Verdana"/>
          <w:iCs/>
          <w:color w:val="auto"/>
          <w:sz w:val="16"/>
          <w:szCs w:val="16"/>
        </w:rPr>
        <w:t>1. POZIOM KOMPETENCJI JĘZYKOWEJ WG ESOKJ – A1</w:t>
      </w:r>
    </w:p>
    <w:p xmlns:wp14="http://schemas.microsoft.com/office/word/2010/wordml" w:rsidR="002D76E7" w:rsidP="002D76E7" w:rsidRDefault="002D76E7" w14:paraId="3DEEC669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90"/>
        <w:gridCol w:w="2804"/>
        <w:gridCol w:w="2803"/>
        <w:gridCol w:w="2848"/>
        <w:gridCol w:w="2749"/>
      </w:tblGrid>
      <w:tr xmlns:wp14="http://schemas.microsoft.com/office/word/2010/wordml" w:rsidR="002D76E7" w:rsidTr="00387AD7" w14:paraId="5DF18373" wp14:textId="77777777">
        <w:trPr>
          <w:trHeight w:val="519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="002D76E7" w:rsidP="00387AD7" w:rsidRDefault="002D76E7" w14:paraId="631EAA1C" wp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="002D76E7" w:rsidP="00387AD7" w:rsidRDefault="002D76E7" w14:paraId="268B6877" wp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="002D76E7" w:rsidP="00387AD7" w:rsidRDefault="002D76E7" w14:paraId="56824C1D" wp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="002D76E7" w:rsidP="00387AD7" w:rsidRDefault="002D76E7" w14:paraId="7FD7D453" wp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INTERAKCJA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="002D76E7" w:rsidP="00387AD7" w:rsidRDefault="002D76E7" w14:paraId="75D835A7" wp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MEDIACJA</w:t>
            </w:r>
          </w:p>
        </w:tc>
      </w:tr>
      <w:tr xmlns:wp14="http://schemas.microsoft.com/office/word/2010/wordml" w:rsidR="002D76E7" w:rsidTr="00387AD7" w14:paraId="51BA984D" wp14:textId="77777777">
        <w:trPr>
          <w:trHeight w:val="3968"/>
        </w:trPr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76E7" w:rsidP="00387AD7" w:rsidRDefault="002D76E7" w14:paraId="3656B9AB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557A9863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Uczeń posługuje się zakresem środków językowych pozwalających mu na realizację działań językowych w wybranych aspektach w zakresach tematycznych PP. </w:t>
            </w:r>
          </w:p>
          <w:p w:rsidR="002D76E7" w:rsidP="00387AD7" w:rsidRDefault="002D76E7" w14:paraId="45FB0818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049F31CB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76E7" w:rsidP="00387AD7" w:rsidRDefault="002D76E7" w14:paraId="5A260CD4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SŁUCHANIE:</w:t>
            </w:r>
          </w:p>
          <w:p w:rsidR="002D76E7" w:rsidP="00387AD7" w:rsidRDefault="002D76E7" w14:paraId="53128261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2D36A07F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Uczeń rozumie znane mu słowa i bardzo podstawowe wyrażenia dotyczące go osobiście, jego rodziny i bezpośredniego otoczenia, gdy tempo wypowiedzi jest wolne, a wymowa wyraźna.</w:t>
            </w:r>
          </w:p>
          <w:p w:rsidR="002D76E7" w:rsidP="00387AD7" w:rsidRDefault="002D76E7" w14:paraId="62486C05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4101652C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4B99056E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08F0BFF6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CZYTANIE:</w:t>
            </w:r>
          </w:p>
          <w:p w:rsidR="002D76E7" w:rsidP="00387AD7" w:rsidRDefault="002D76E7" w14:paraId="1299C43A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0F1799A0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Uczeń rozumie znane słownictwo i bardzo proste zdania, np. na tablicach informacyjnych i plakatach lub w katalogach.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76E7" w:rsidP="00387AD7" w:rsidRDefault="002D76E7" w14:paraId="6A3B7260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MÓWIENIE:</w:t>
            </w:r>
          </w:p>
          <w:p w:rsidR="002D76E7" w:rsidP="00387AD7" w:rsidRDefault="002D76E7" w14:paraId="4DDBEF00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5C430026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Uczeń używa prostych wyrażeń i zdań, aby opisać miejsce, w którym mieszka oraz ludzi, których zna.</w:t>
            </w:r>
          </w:p>
          <w:p w:rsidR="002D76E7" w:rsidP="00387AD7" w:rsidRDefault="002D76E7" w14:paraId="3461D779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3CF2D8B6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0FB78278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1FC39945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0562CB0E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2D76E7" w:rsidP="00387AD7" w:rsidRDefault="002D76E7" w14:paraId="0022F621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PISANIE:</w:t>
            </w:r>
          </w:p>
          <w:p w:rsidR="002D76E7" w:rsidP="00387AD7" w:rsidRDefault="002D76E7" w14:paraId="34CE0A41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3DFA9D81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Uczeń pisze krótki, prosty tekst na widokówce, np. z pozdrowieniami z wakacji, wypełnia formularze (np. w hotelu) z danymi osobowymi, takimi jak nazwisko, adres, obywatelstwo.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76E7" w:rsidP="00387AD7" w:rsidRDefault="002D76E7" w14:paraId="7346EA32" wp14:textId="77777777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MÓWIENIE: </w:t>
            </w:r>
          </w:p>
          <w:p w:rsidR="002D76E7" w:rsidP="00387AD7" w:rsidRDefault="002D76E7" w14:paraId="62EBF3C5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76E7" w:rsidP="00387AD7" w:rsidRDefault="002D76E7" w14:paraId="042846BF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Uczeń bierze udział w rozmowie pod warunkiem, że rozmówca jest gotów powtarzać lub inaczej formułować swoje myśli, mówiąc wolniej oraz pomagając mu ująć w słowa to, co usiłuje opowiedzieć. </w:t>
            </w:r>
          </w:p>
          <w:p w:rsidR="002D76E7" w:rsidP="00387AD7" w:rsidRDefault="002D76E7" w14:paraId="0C622441" wp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Uczeń formułuje proste pytania dotyczące najlepiej mu znanych tematów lub najpotrzebniejszych spraw – i odpowiada na tego typu pytania.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76E7" w:rsidP="00387AD7" w:rsidRDefault="002D76E7" w14:paraId="6D98A12B" wp14:textId="77777777">
            <w:pPr>
              <w:jc w:val="center"/>
              <w:rPr>
                <w:rFonts w:ascii="Verdana" w:hAnsi="Verdana"/>
              </w:rPr>
            </w:pPr>
          </w:p>
        </w:tc>
      </w:tr>
      <w:tr xmlns:wp14="http://schemas.microsoft.com/office/word/2010/wordml" w:rsidR="002D76E7" w:rsidTr="00387AD7" w14:paraId="7B37B660" wp14:textId="77777777">
        <w:trPr>
          <w:trHeight w:val="70"/>
        </w:trPr>
        <w:tc>
          <w:tcPr>
            <w:tcW w:w="14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76E7" w:rsidP="00387AD7" w:rsidRDefault="002D76E7" w14:paraId="78E9D87B" wp14:textId="777777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Osoba posługująca się językiem na tym poziomie rozumie i potrafi stosować potoczne wyrażenia i bardzo proste wypowiedzi dotyczące konkretnych potrzeb życia codziennego. Potrafi formułować pytania z zakresu życia prywatnego, dotyczące np.: miejsca, w którym mieszka, ludzi, których zna i rzeczy, które posiada oraz odpowiadać na tego typu pytania. Potrafi przedstawiać siebie i innych. Potrafi prowadzić prostą rozmowę pod warunkiem, że rozmówca mówi wolno, zrozumiale i jest gotowy do pomocy.</w:t>
            </w:r>
          </w:p>
        </w:tc>
      </w:tr>
    </w:tbl>
    <w:p xmlns:wp14="http://schemas.microsoft.com/office/word/2010/wordml" w:rsidR="002D76E7" w:rsidP="002D76E7" w:rsidRDefault="002D76E7" w14:paraId="2946DB82" wp14:textId="77777777">
      <w:pPr>
        <w:rPr>
          <w:rFonts w:ascii="Verdana" w:hAnsi="Verdana"/>
          <w:sz w:val="16"/>
          <w:szCs w:val="16"/>
        </w:rPr>
      </w:pPr>
    </w:p>
    <w:p xmlns:wp14="http://schemas.microsoft.com/office/word/2010/wordml" w:rsidR="002D76E7" w:rsidP="002D76E7" w:rsidRDefault="002D76E7" w14:paraId="4433D10D" wp14:textId="7777777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Opracowane na podstawie: http://europass.cedefop.europa.eu/pl/resources/european-language-levels-cefr</w:t>
      </w:r>
    </w:p>
    <w:p xmlns:wp14="http://schemas.microsoft.com/office/word/2010/wordml" w:rsidR="002D76E7" w:rsidP="002D76E7" w:rsidRDefault="002D76E7" w14:paraId="4ECB32A9" wp14:textId="77777777">
      <w:pPr>
        <w:pStyle w:val="Nagwek2"/>
      </w:pPr>
      <w:r>
        <w:t>Kryteria oceniania ogólne</w:t>
      </w:r>
    </w:p>
    <w:p xmlns:wp14="http://schemas.microsoft.com/office/word/2010/wordml" w:rsidR="002D76E7" w:rsidP="002D76E7" w:rsidRDefault="002D76E7" w14:paraId="5997CC1D" wp14:textId="7777777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4"/>
        <w:gridCol w:w="2126"/>
        <w:gridCol w:w="2126"/>
        <w:gridCol w:w="2126"/>
        <w:gridCol w:w="2126"/>
        <w:gridCol w:w="2126"/>
        <w:gridCol w:w="2128"/>
      </w:tblGrid>
      <w:tr xmlns:wp14="http://schemas.microsoft.com/office/word/2010/wordml" w:rsidR="002D76E7" w:rsidTr="00387AD7" w14:paraId="422BB159" wp14:textId="77777777">
        <w:tc>
          <w:tcPr>
            <w:tcW w:w="19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110FFD37" wp14:textId="77777777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37626859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 w:rsidR="002D76E7" w:rsidP="00387AD7" w:rsidRDefault="002D76E7" w14:paraId="675583F7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xmlns:wp14="http://schemas.microsoft.com/office/word/2010/wordml" w:rsidR="002D76E7" w:rsidTr="00387AD7" w14:paraId="3B7F2B23" wp14:textId="77777777">
        <w:tc>
          <w:tcPr>
            <w:tcW w:w="1984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  <w:hideMark/>
          </w:tcPr>
          <w:p w:rsidR="002D76E7" w:rsidP="00387AD7" w:rsidRDefault="002D76E7" w14:paraId="6B699379" wp14:textId="777777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0ABA669D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7AD63769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7523D5D2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633E8732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09AF3E7A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475CDE7A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3A8C478E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2FDA07F2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7712C865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3EB6FBE1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1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 w:rsidR="002D76E7" w:rsidP="00387AD7" w:rsidRDefault="002D76E7" w14:paraId="356C7A91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2D76E7" w:rsidP="00387AD7" w:rsidRDefault="002D76E7" w14:paraId="6DE150F3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xmlns:wp14="http://schemas.microsoft.com/office/word/2010/wordml" w:rsidR="002D76E7" w:rsidTr="00387AD7" w14:paraId="5357C6B9" wp14:textId="77777777"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3FE9F23F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1F72F646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524E7F1E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3C81C8C8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2D76E7" w:rsidP="00387AD7" w:rsidRDefault="002D76E7" w14:paraId="7FAF03AC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381E6FE9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2D76E7" w:rsidP="00387AD7" w:rsidRDefault="002D76E7" w14:paraId="49080B2A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4E65A1AD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2D76E7" w:rsidP="00387AD7" w:rsidRDefault="002D76E7" w14:paraId="5C459D61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2D76E7" w:rsidP="00387AD7" w:rsidRDefault="002D76E7" w14:paraId="08CE6F91" wp14:textId="7777777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xmlns:wp14="http://schemas.microsoft.com/office/word/2010/wordml" w:rsidR="002D76E7" w:rsidTr="00387AD7" w14:paraId="6D14D543" wp14:textId="77777777">
        <w:tc>
          <w:tcPr>
            <w:tcW w:w="1984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vAlign w:val="center"/>
            <w:hideMark/>
          </w:tcPr>
          <w:p w:rsidR="002D76E7" w:rsidP="00387AD7" w:rsidRDefault="002D76E7" w14:paraId="6EC3A226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2D76E7" w:rsidP="00387AD7" w:rsidRDefault="002D76E7" w14:paraId="4948F6B7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środki językowe</w:t>
            </w:r>
          </w:p>
          <w:p w:rsidR="002D76E7" w:rsidP="00387AD7" w:rsidRDefault="002D76E7" w14:paraId="5F37F344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fonetyka</w:t>
            </w:r>
          </w:p>
          <w:p w:rsidR="002D76E7" w:rsidP="00387AD7" w:rsidRDefault="002D76E7" w14:paraId="09D51C1B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vAlign w:val="center"/>
            <w:hideMark/>
          </w:tcPr>
          <w:p w:rsidR="002D76E7" w:rsidP="00387AD7" w:rsidRDefault="002D76E7" w14:paraId="118831F8" wp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Uczeń nie spełnia większości kryteriów,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by otrzymać ocenę dopuszczającą, tj. nie opanował podstawowej wiedzy i nie potrafi wykonać zadań o elementarnym stopniu trudności nawet z pomocą nauczyciela.</w:t>
            </w:r>
          </w:p>
          <w:p w:rsidR="002D76E7" w:rsidP="00387AD7" w:rsidRDefault="002D76E7" w14:paraId="181EF17B" wp14:textId="77777777">
            <w:pPr>
              <w:rPr>
                <w:rFonts w:ascii="Verdana" w:hAnsi="Verdana" w:eastAsia="Verdana" w:cs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Braki w wiadomościach i umiejętnościach są na tyle rozległe, że uniemożliwiają mu naukę na kolejnych etapach.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hideMark/>
          </w:tcPr>
          <w:p w:rsidR="002D76E7" w:rsidP="00387AD7" w:rsidRDefault="002D76E7" w14:paraId="399E41E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284F2AE8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2D76E7" w:rsidP="00387AD7" w:rsidRDefault="002D76E7" w14:paraId="4ADB7D7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liczne błędy</w:t>
            </w:r>
          </w:p>
          <w:p w:rsidR="002D76E7" w:rsidP="00387AD7" w:rsidRDefault="002D76E7" w14:paraId="66492449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w ich zapisie i wymowie</w:t>
            </w:r>
          </w:p>
          <w:p w:rsidR="002D76E7" w:rsidP="00387AD7" w:rsidRDefault="002D76E7" w14:paraId="36C37072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gramatycznie, wprowadzone przez nauczyciela wyrażenia</w:t>
            </w:r>
          </w:p>
          <w:p w:rsidR="002D76E7" w:rsidP="00387AD7" w:rsidRDefault="002D76E7" w14:paraId="0B4A5318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hideMark/>
          </w:tcPr>
          <w:p w:rsidR="002D76E7" w:rsidP="00387AD7" w:rsidRDefault="002D76E7" w14:paraId="655669E4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0E2574F6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zna część wprowadzonych słów i wyrażeń</w:t>
            </w:r>
          </w:p>
          <w:p w:rsidR="002D76E7" w:rsidP="00387AD7" w:rsidRDefault="002D76E7" w14:paraId="5E7561D7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2D76E7" w:rsidP="00387AD7" w:rsidRDefault="002D76E7" w14:paraId="4AC0B61F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2D76E7" w:rsidP="00387AD7" w:rsidRDefault="002D76E7" w14:paraId="4329230C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79D2B0C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75775A50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2D76E7" w:rsidP="00387AD7" w:rsidRDefault="002D76E7" w14:paraId="3ECC1924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2D76E7" w:rsidP="00387AD7" w:rsidRDefault="002D76E7" w14:paraId="2A6DAADC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2D76E7" w:rsidP="00387AD7" w:rsidRDefault="002D76E7" w14:paraId="778C72FF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hideMark/>
          </w:tcPr>
          <w:p w:rsidR="002D76E7" w:rsidP="00387AD7" w:rsidRDefault="002D76E7" w14:paraId="38D72C0D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140C778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2D76E7" w:rsidP="00387AD7" w:rsidRDefault="002D76E7" w14:paraId="73A56F8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poprawnie je zapisuje i wymawia</w:t>
            </w:r>
          </w:p>
          <w:p w:rsidR="002D76E7" w:rsidP="00387AD7" w:rsidRDefault="002D76E7" w14:paraId="03A0FDBF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2D76E7" w:rsidP="00387AD7" w:rsidRDefault="002D76E7" w14:paraId="1AA8219A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2128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2D76E7" w:rsidP="00387AD7" w:rsidRDefault="002D76E7" w14:paraId="61CDCEAD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6BB9E253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23DE523C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52E56223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07547A01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73407E72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2D76E7" w:rsidP="00387AD7" w:rsidRDefault="002D76E7" w14:paraId="5043CB0F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07459315" wp14:textId="77777777">
            <w:pPr>
              <w:suppressLineNumbers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:rsidR="002D76E7" w:rsidP="00387AD7" w:rsidRDefault="002D76E7" w14:paraId="6537F28F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6DFB9E20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70DF9E56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44E871BC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144A5D23" wp14:textId="77777777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2D76E7" w:rsidP="00387AD7" w:rsidRDefault="002D76E7" w14:paraId="711B0D0C" wp14:textId="77777777">
            <w:pPr>
              <w:suppressLineNumbers/>
              <w:rPr>
                <w:rFonts w:ascii="Verdana" w:hAnsi="Verdana"/>
                <w:b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2D76E7" w:rsidP="00387AD7" w:rsidRDefault="002D76E7" w14:paraId="36A804F2" wp14:textId="77777777">
            <w:pPr>
              <w:rPr>
                <w:rFonts w:ascii="Verdana" w:hAnsi="Verdana"/>
                <w:b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2D76E7" w:rsidP="00387AD7" w:rsidRDefault="002D76E7" w14:paraId="738610EB" wp14:textId="77777777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xmlns:wp14="http://schemas.microsoft.com/office/word/2010/wordml" w:rsidR="002D76E7" w:rsidTr="00387AD7" w14:paraId="41D5EBD1" wp14:textId="77777777">
        <w:tc>
          <w:tcPr>
            <w:tcW w:w="19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il"/>
            </w:tcBorders>
            <w:vAlign w:val="center"/>
            <w:hideMark/>
          </w:tcPr>
          <w:p w:rsidR="002D76E7" w:rsidP="00387AD7" w:rsidRDefault="002D76E7" w14:paraId="1A0AA4D1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6378" w:type="dxa"/>
            <w:vMerge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vAlign w:val="center"/>
            <w:hideMark/>
          </w:tcPr>
          <w:p w:rsidR="002D76E7" w:rsidP="00387AD7" w:rsidRDefault="002D76E7" w14:paraId="637805D2" wp14:textId="77777777">
            <w:pPr>
              <w:rPr>
                <w:rFonts w:ascii="Verdana" w:hAnsi="Verdana" w:eastAsia="Verdana" w:cs="Verdan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il"/>
            </w:tcBorders>
          </w:tcPr>
          <w:p w:rsidR="002D76E7" w:rsidP="00387AD7" w:rsidRDefault="002D76E7" w14:paraId="7BB16C11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2D76E7" w:rsidP="00387AD7" w:rsidRDefault="002D76E7" w14:paraId="463F29E8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</w:p>
          <w:p w:rsidR="002D76E7" w:rsidP="00387AD7" w:rsidRDefault="002D76E7" w14:paraId="0908E8EC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5D481BC8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rozumie polecenia nauczyciela, w bardzo ograniczonym stopniu rozwiązuje zadania na słuchanie – rozumie pojedyncze słowa</w:t>
            </w:r>
          </w:p>
          <w:p w:rsidR="002D76E7" w:rsidP="00387AD7" w:rsidRDefault="002D76E7" w14:paraId="0CEB3539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il"/>
            </w:tcBorders>
          </w:tcPr>
          <w:p w:rsidR="002D76E7" w:rsidP="00387AD7" w:rsidRDefault="002D76E7" w14:paraId="216CDFAA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2D76E7" w:rsidP="00387AD7" w:rsidRDefault="002D76E7" w14:paraId="3B7B4B86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</w:p>
          <w:p w:rsidR="002D76E7" w:rsidP="00387AD7" w:rsidRDefault="002D76E7" w14:paraId="6D8299BE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4387C269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rozumie polecenia nauczyciela</w:t>
            </w:r>
          </w:p>
          <w:p w:rsidR="002D76E7" w:rsidP="00387AD7" w:rsidRDefault="002D76E7" w14:paraId="03CAF55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</w:tcPr>
          <w:p w:rsidR="002D76E7" w:rsidP="00387AD7" w:rsidRDefault="002D76E7" w14:paraId="7BC7492D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2D76E7" w:rsidP="00387AD7" w:rsidRDefault="002D76E7" w14:paraId="3A0FF5F2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</w:p>
          <w:p w:rsidR="002D76E7" w:rsidP="00387AD7" w:rsidRDefault="002D76E7" w14:paraId="04C7A45F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06A5CAAD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rozumie polecenia nauczyciela</w:t>
            </w:r>
          </w:p>
          <w:p w:rsidR="002D76E7" w:rsidP="00387AD7" w:rsidRDefault="002D76E7" w14:paraId="37192785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</w:tcPr>
          <w:p w:rsidR="002D76E7" w:rsidP="00387AD7" w:rsidRDefault="002D76E7" w14:paraId="5DCB3F38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2D76E7" w:rsidP="00387AD7" w:rsidRDefault="002D76E7" w14:paraId="5630AD66" wp14:textId="77777777">
            <w:pPr>
              <w:pStyle w:val="Zawartotabeli"/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</w:pPr>
          </w:p>
          <w:p w:rsidR="002D76E7" w:rsidP="00387AD7" w:rsidRDefault="002D76E7" w14:paraId="639D191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Uczeń:</w:t>
            </w:r>
          </w:p>
          <w:p w:rsidR="002D76E7" w:rsidP="00387AD7" w:rsidRDefault="002D76E7" w14:paraId="288B5486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rozumie polecenia nauczyciela</w:t>
            </w:r>
          </w:p>
          <w:p w:rsidR="002D76E7" w:rsidP="00387AD7" w:rsidRDefault="002D76E7" w14:paraId="5CA2DD7E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2D76E7" w:rsidP="00387AD7" w:rsidRDefault="002D76E7" w14:paraId="32FD6D51" wp14:textId="777777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2128" w:type="dxa"/>
            <w:vMerge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  <w:hideMark/>
          </w:tcPr>
          <w:p w:rsidR="002D76E7" w:rsidP="00387AD7" w:rsidRDefault="002D76E7" w14:paraId="61829076" wp14:textId="77777777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xmlns:wp14="http://schemas.microsoft.com/office/word/2010/wordml" w:rsidR="002D76E7" w:rsidTr="00387AD7" w14:paraId="54324CBA" wp14:textId="77777777">
        <w:trPr>
          <w:trHeight w:val="4910"/>
        </w:trPr>
        <w:tc>
          <w:tcPr>
            <w:tcW w:w="19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2BA226A1" wp14:textId="77777777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17AD93B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3EDA57DC" wp14:textId="77777777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2D76E7" w:rsidP="00387AD7" w:rsidRDefault="002D76E7" w14:paraId="0DE4B5B7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</w:p>
          <w:p w:rsidR="002D76E7" w:rsidP="00387AD7" w:rsidRDefault="002D76E7" w14:paraId="4E87E060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:rsidR="002D76E7" w:rsidP="00387AD7" w:rsidRDefault="002D76E7" w14:paraId="5961FE4A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2D76E7" w:rsidP="00387AD7" w:rsidRDefault="002D76E7" w14:paraId="0C7B25C9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2D76E7" w:rsidP="00387AD7" w:rsidRDefault="002D76E7" w14:paraId="6E784E2E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2D76E7" w:rsidP="00387AD7" w:rsidRDefault="002D76E7" w14:paraId="7305B53B" wp14:textId="77777777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1EE7C91B" wp14:textId="77777777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2D76E7" w:rsidP="00387AD7" w:rsidRDefault="002D76E7" w14:paraId="66204FF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</w:p>
          <w:p w:rsidR="002D76E7" w:rsidP="00387AD7" w:rsidRDefault="002D76E7" w14:paraId="3706FF93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eastAsia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:rsidR="002D76E7" w:rsidP="00387AD7" w:rsidRDefault="002D76E7" w14:paraId="3368E77C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2D76E7" w:rsidP="00387AD7" w:rsidRDefault="002D76E7" w14:paraId="2BC106A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2D76E7" w:rsidP="00387AD7" w:rsidRDefault="002D76E7" w14:paraId="287C8B96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2D76E7" w:rsidP="00387AD7" w:rsidRDefault="002D76E7" w14:paraId="4439A17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3088CC32" wp14:textId="77777777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2D76E7" w:rsidP="00387AD7" w:rsidRDefault="002D76E7" w14:paraId="2DBF0D7D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</w:p>
          <w:p w:rsidR="002D76E7" w:rsidP="00387AD7" w:rsidRDefault="002D76E7" w14:paraId="51AB6DEC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:rsidR="002D76E7" w:rsidP="00387AD7" w:rsidRDefault="002D76E7" w14:paraId="2D22C71F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2D76E7" w:rsidP="00387AD7" w:rsidRDefault="002D76E7" w14:paraId="27CF5C19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2D76E7" w:rsidP="00387AD7" w:rsidRDefault="002D76E7" w14:paraId="28D0B59B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2D76E7" w:rsidP="00387AD7" w:rsidRDefault="002D76E7" w14:paraId="2E1AE697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:rsidR="002D76E7" w:rsidP="00387AD7" w:rsidRDefault="002D76E7" w14:paraId="03307E6F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12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:rsidR="002D76E7" w:rsidP="00387AD7" w:rsidRDefault="002D76E7" w14:paraId="007DE8CE" wp14:textId="77777777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2D76E7" w:rsidP="00387AD7" w:rsidRDefault="002D76E7" w14:paraId="6B62F1B3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</w:p>
          <w:p w:rsidR="002D76E7" w:rsidP="00387AD7" w:rsidRDefault="002D76E7" w14:paraId="3E5D4F7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:rsidR="002D76E7" w:rsidP="00387AD7" w:rsidRDefault="002D76E7" w14:paraId="0601F174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2D76E7" w:rsidP="00387AD7" w:rsidRDefault="002D76E7" w14:paraId="1A0DF5D1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2D76E7" w:rsidP="00387AD7" w:rsidRDefault="002D76E7" w14:paraId="2D31BDB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2D76E7" w:rsidP="00387AD7" w:rsidRDefault="002D76E7" w14:paraId="60CFFB82" wp14:textId="77777777">
            <w:pPr>
              <w:pStyle w:val="Zawartotabeli"/>
              <w:rPr>
                <w:rFonts w:ascii="Verdana" w:hAnsi="Verdana" w:eastAsia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2D76E7" w:rsidP="00387AD7" w:rsidRDefault="002D76E7" w14:paraId="1D422410" wp14:textId="77777777">
            <w:pPr>
              <w:pStyle w:val="Zawartotabeli"/>
              <w:rPr>
                <w:rFonts w:eastAsia="Verdana"/>
              </w:rPr>
            </w:pPr>
            <w:r>
              <w:rPr>
                <w:rFonts w:ascii="Verdana" w:hAnsi="Verdana" w:eastAsia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2128" w:type="dxa"/>
            <w:vMerge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  <w:hideMark/>
          </w:tcPr>
          <w:p w:rsidR="002D76E7" w:rsidP="00387AD7" w:rsidRDefault="002D76E7" w14:paraId="02F2C34E" wp14:textId="77777777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</w:tbl>
    <w:p xmlns:wp14="http://schemas.microsoft.com/office/word/2010/wordml" w:rsidR="002D76E7" w:rsidP="002D76E7" w:rsidRDefault="002D76E7" w14:paraId="680A4E5D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19219836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296FEF7D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7194DBDC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769D0D3C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54CD245A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293B81AC" w:rsidRDefault="002D76E7" w14:paraId="56B313A9" wp14:textId="77E4E3C2">
      <w:pPr>
        <w:shd w:val="clear" w:color="auto" w:fill="FFFFFF" w:themeFill="background1"/>
        <w:spacing w:before="100" w:beforeAutospacing="on" w:after="100" w:afterAutospacing="on" w:line="240" w:lineRule="auto"/>
        <w:rPr>
          <w:rFonts w:eastAsia="Times New Roman" w:cs="Calibri" w:cstheme="minorAscii"/>
          <w:b w:val="1"/>
          <w:bCs w:val="1"/>
          <w:color w:val="535A5B"/>
          <w:sz w:val="24"/>
          <w:szCs w:val="24"/>
          <w:lang w:eastAsia="pl-PL"/>
        </w:rPr>
      </w:pPr>
      <w:r w:rsidRPr="293B81AC" w:rsidR="002D76E7">
        <w:rPr>
          <w:rFonts w:eastAsia="Times New Roman" w:cs="Calibri" w:cstheme="minorAscii"/>
          <w:b w:val="1"/>
          <w:bCs w:val="1"/>
          <w:color w:val="535A5B"/>
          <w:sz w:val="24"/>
          <w:szCs w:val="24"/>
          <w:lang w:eastAsia="pl-PL"/>
        </w:rPr>
        <w:t xml:space="preserve">Tryb i warunki uzyskania wyższej niż przewidywana </w:t>
      </w:r>
      <w:r w:rsidRPr="293B81AC" w:rsidR="25425D29">
        <w:rPr>
          <w:rFonts w:eastAsia="Times New Roman" w:cs="Calibri" w:cstheme="minorAscii"/>
          <w:b w:val="1"/>
          <w:bCs w:val="1"/>
          <w:color w:val="535A5B"/>
          <w:sz w:val="24"/>
          <w:szCs w:val="24"/>
          <w:lang w:eastAsia="pl-PL"/>
        </w:rPr>
        <w:t xml:space="preserve">rocznej </w:t>
      </w:r>
      <w:r w:rsidRPr="293B81AC" w:rsidR="002D76E7">
        <w:rPr>
          <w:rFonts w:eastAsia="Times New Roman" w:cs="Calibri" w:cstheme="minorAscii"/>
          <w:b w:val="1"/>
          <w:bCs w:val="1"/>
          <w:color w:val="535A5B"/>
          <w:sz w:val="24"/>
          <w:szCs w:val="24"/>
          <w:lang w:eastAsia="pl-PL"/>
        </w:rPr>
        <w:t>oceny klasyfikacyjnej z zajęć edukacyjnych z języka niemieckiego.</w:t>
      </w:r>
    </w:p>
    <w:p xmlns:wp14="http://schemas.microsoft.com/office/word/2010/wordml" w:rsidRPr="00DF1FF3" w:rsidR="002D76E7" w:rsidP="002D76E7" w:rsidRDefault="002D76E7" w14:paraId="6BB055D9" wp14:textId="7777777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 xml:space="preserve">Za przewidywaną ocenę </w:t>
      </w:r>
      <w:r w:rsidRPr="00AC2CA9">
        <w:rPr>
          <w:rFonts w:eastAsia="Times New Roman" w:cstheme="minorHAnsi"/>
          <w:color w:val="535A5B"/>
          <w:sz w:val="24"/>
          <w:szCs w:val="24"/>
          <w:lang w:eastAsia="pl-PL"/>
        </w:rPr>
        <w:t xml:space="preserve">semestralną/ </w:t>
      </w: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>roczną przyjmuje się ocenę zaproponowaną przez nauczyciela zgodnie z terminem ustalonym w Statucie Szkoły.</w:t>
      </w:r>
    </w:p>
    <w:p xmlns:wp14="http://schemas.microsoft.com/office/word/2010/wordml" w:rsidRPr="00AC2CA9" w:rsidR="002D76E7" w:rsidP="002D76E7" w:rsidRDefault="002D76E7" w14:paraId="5436AFD0" wp14:textId="7777777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>Uczeń może ubiegać się o podwyższenie przewidywanej oceny tylko o jeden stopień i tylko w przypadku, gdy</w:t>
      </w:r>
      <w:r w:rsidRPr="00AC2CA9">
        <w:rPr>
          <w:rFonts w:eastAsia="Times New Roman" w:cstheme="minorHAnsi"/>
          <w:color w:val="535A5B"/>
          <w:sz w:val="24"/>
          <w:szCs w:val="24"/>
          <w:lang w:eastAsia="pl-PL"/>
        </w:rPr>
        <w:t>:</w:t>
      </w:r>
    </w:p>
    <w:p xmlns:wp14="http://schemas.microsoft.com/office/word/2010/wordml" w:rsidRPr="00AC2CA9" w:rsidR="002D76E7" w:rsidP="002D76E7" w:rsidRDefault="002D76E7" w14:paraId="33F8FCB2" wp14:textId="7777777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eastAsia="Times New Roman" w:cstheme="minorHAnsi"/>
          <w:color w:val="535A5B"/>
          <w:sz w:val="24"/>
          <w:szCs w:val="24"/>
          <w:lang w:eastAsia="pl-PL"/>
        </w:rPr>
        <w:t>co najmniej połowa uzyskanych przez niego ocen cząstkowych jest równa ocenie, o którą się ubiega, lub od niej wyższa.</w:t>
      </w:r>
    </w:p>
    <w:p xmlns:wp14="http://schemas.microsoft.com/office/word/2010/wordml" w:rsidRPr="00AC2CA9" w:rsidR="002D76E7" w:rsidP="002D76E7" w:rsidRDefault="002D76E7" w14:paraId="17C5C94C" wp14:textId="7777777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eastAsia="Times New Roman" w:cstheme="minorHAnsi"/>
          <w:color w:val="535A5B"/>
          <w:sz w:val="24"/>
          <w:szCs w:val="24"/>
          <w:lang w:eastAsia="pl-PL"/>
        </w:rPr>
        <w:t>uzyskał ze wszystkich sprawdzianów i prac pisemnych oceny pozytywne (wyższe niż ocena niedostateczna), również w trybie poprawy ocen niedostatecznych;</w:t>
      </w:r>
    </w:p>
    <w:p xmlns:wp14="http://schemas.microsoft.com/office/word/2010/wordml" w:rsidRPr="00AC2CA9" w:rsidR="002D76E7" w:rsidP="002D76E7" w:rsidRDefault="002D76E7" w14:paraId="6E9E1FA9" wp14:textId="7777777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cstheme="minorHAnsi"/>
          <w:sz w:val="24"/>
          <w:szCs w:val="24"/>
        </w:rPr>
        <w:t>z tytułu usprawiedliwionej nieobecności uzupełniał w terminie wszystkie niezbędne wiadomości i wykazywał się umiejętnościami</w:t>
      </w:r>
    </w:p>
    <w:p xmlns:wp14="http://schemas.microsoft.com/office/word/2010/wordml" w:rsidRPr="00AC2CA9" w:rsidR="002D76E7" w:rsidP="002D76E7" w:rsidRDefault="002D76E7" w14:paraId="76F9CE21" wp14:textId="7777777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eastAsia="Times New Roman" w:cstheme="minorHAnsi"/>
          <w:color w:val="535A5B"/>
          <w:sz w:val="24"/>
          <w:szCs w:val="24"/>
          <w:lang w:eastAsia="pl-PL"/>
        </w:rPr>
        <w:t>przystąpił</w:t>
      </w: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 xml:space="preserve"> do wszystkich przewidzianych przez nauczyciela form sprawdzianów i prac pisemnych</w:t>
      </w:r>
      <w:r>
        <w:rPr>
          <w:rFonts w:eastAsia="Times New Roman" w:cstheme="minorHAnsi"/>
          <w:color w:val="535A5B"/>
          <w:sz w:val="24"/>
          <w:szCs w:val="24"/>
          <w:lang w:eastAsia="pl-PL"/>
        </w:rPr>
        <w:t xml:space="preserve"> oraz wypowiedzi ustnych</w:t>
      </w:r>
    </w:p>
    <w:p xmlns:wp14="http://schemas.microsoft.com/office/word/2010/wordml" w:rsidRPr="00AC2CA9" w:rsidR="002D76E7" w:rsidP="002D76E7" w:rsidRDefault="002D76E7" w14:paraId="6F800BC9" wp14:textId="7777777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A5B"/>
          <w:sz w:val="24"/>
          <w:szCs w:val="24"/>
          <w:lang w:eastAsia="pl-PL"/>
        </w:rPr>
      </w:pPr>
      <w:r>
        <w:rPr>
          <w:rFonts w:eastAsia="Times New Roman" w:cstheme="minorHAnsi"/>
          <w:color w:val="535A5B"/>
          <w:sz w:val="24"/>
          <w:szCs w:val="24"/>
          <w:lang w:eastAsia="pl-PL"/>
        </w:rPr>
        <w:t>skorzystał</w:t>
      </w: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 xml:space="preserve"> z</w:t>
      </w:r>
      <w:r>
        <w:rPr>
          <w:rFonts w:eastAsia="Times New Roman" w:cstheme="minorHAnsi"/>
          <w:color w:val="535A5B"/>
          <w:sz w:val="24"/>
          <w:szCs w:val="24"/>
          <w:lang w:eastAsia="pl-PL"/>
        </w:rPr>
        <w:t>e</w:t>
      </w: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> wszystkich oferowanych przez nauczyciela form poprawy, w</w:t>
      </w:r>
      <w:r>
        <w:rPr>
          <w:rFonts w:eastAsia="Times New Roman" w:cstheme="minorHAnsi"/>
          <w:color w:val="535A5B"/>
          <w:sz w:val="24"/>
          <w:szCs w:val="24"/>
          <w:lang w:eastAsia="pl-PL"/>
        </w:rPr>
        <w:t xml:space="preserve"> tym </w:t>
      </w:r>
      <w:r w:rsidRPr="00DF1FF3">
        <w:rPr>
          <w:rFonts w:eastAsia="Times New Roman" w:cstheme="minorHAnsi"/>
          <w:color w:val="535A5B"/>
          <w:sz w:val="24"/>
          <w:szCs w:val="24"/>
          <w:lang w:eastAsia="pl-PL"/>
        </w:rPr>
        <w:t>konsultacji indywidualnych</w:t>
      </w:r>
    </w:p>
    <w:p xmlns:wp14="http://schemas.microsoft.com/office/word/2010/wordml" w:rsidRPr="00AC2CA9" w:rsidR="002D76E7" w:rsidP="002D76E7" w:rsidRDefault="002D76E7" w14:paraId="346F03B5" wp14:textId="7777777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Chęć podwyższenia oceny należy zgłosić do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nauczyciela</w:t>
      </w:r>
      <w:r w:rsidRPr="00AC2C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 końcem semestru/ roku – po podaniu przez nauczyciela ocen proponowanych.</w:t>
      </w:r>
    </w:p>
    <w:p xmlns:wp14="http://schemas.microsoft.com/office/word/2010/wordml" w:rsidRPr="00AC2CA9" w:rsidR="002D76E7" w:rsidP="002D76E7" w:rsidRDefault="002D76E7" w14:paraId="0CB10D5E" wp14:textId="7777777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535A5B"/>
          <w:sz w:val="24"/>
          <w:szCs w:val="24"/>
          <w:lang w:eastAsia="pl-PL"/>
        </w:rPr>
      </w:pPr>
      <w:r w:rsidRPr="00AC2CA9">
        <w:rPr>
          <w:rFonts w:eastAsia="Times New Roman" w:cstheme="minorHAnsi"/>
          <w:color w:val="000000"/>
          <w:sz w:val="24"/>
          <w:szCs w:val="24"/>
          <w:lang w:eastAsia="pl-PL"/>
        </w:rPr>
        <w:t>Należy ustalić z nauczycielem formę, treści i terminy poprawy.</w:t>
      </w:r>
    </w:p>
    <w:p xmlns:wp14="http://schemas.microsoft.com/office/word/2010/wordml" w:rsidR="002D76E7" w:rsidP="002D76E7" w:rsidRDefault="002D76E7" w14:paraId="1231BE67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36FEB5B0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30D7AA69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7196D064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34FF1C98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6D072C0D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48A21919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6BD18F9B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238601FE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0F3CABC7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5B08B5D1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P="002D76E7" w:rsidRDefault="002D76E7" w14:paraId="16DEB4AB" wp14:textId="77777777">
      <w:pPr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2D76E7" w:rsidRDefault="002D76E7" w14:paraId="0AD9C6F4" wp14:textId="77777777"/>
    <w:sectPr w:rsidR="002D76E7" w:rsidSect="002D7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E2C80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B61D3"/>
    <w:multiLevelType w:val="multilevel"/>
    <w:tmpl w:val="35EE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7A3943"/>
    <w:multiLevelType w:val="multilevel"/>
    <w:tmpl w:val="E33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2D5396F"/>
    <w:multiLevelType w:val="hybridMultilevel"/>
    <w:tmpl w:val="1EF0465E"/>
    <w:lvl w:ilvl="0" w:tplc="88E2E7C6">
      <w:start w:val="1"/>
      <w:numFmt w:val="decimal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2DDB"/>
    <w:multiLevelType w:val="hybridMultilevel"/>
    <w:tmpl w:val="C180F9B8"/>
    <w:lvl w:ilvl="0" w:tplc="0415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64"/>
    <w:rsid w:val="00030246"/>
    <w:rsid w:val="000364B4"/>
    <w:rsid w:val="00177176"/>
    <w:rsid w:val="002B0641"/>
    <w:rsid w:val="002D76E7"/>
    <w:rsid w:val="005B070C"/>
    <w:rsid w:val="00715E68"/>
    <w:rsid w:val="00783046"/>
    <w:rsid w:val="0085532A"/>
    <w:rsid w:val="00B55456"/>
    <w:rsid w:val="00D14E4E"/>
    <w:rsid w:val="00DB0D4F"/>
    <w:rsid w:val="00E97695"/>
    <w:rsid w:val="00ED3D48"/>
    <w:rsid w:val="00FB2364"/>
    <w:rsid w:val="06AFB1AA"/>
    <w:rsid w:val="14273A50"/>
    <w:rsid w:val="25425D29"/>
    <w:rsid w:val="293B81AC"/>
    <w:rsid w:val="449D5000"/>
    <w:rsid w:val="501A26B1"/>
    <w:rsid w:val="5C8C956A"/>
    <w:rsid w:val="5F238FED"/>
    <w:rsid w:val="6354766A"/>
    <w:rsid w:val="715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1054"/>
  <w15:chartTrackingRefBased/>
  <w15:docId w15:val="{5A55121E-E582-483E-A05C-E3BE5DE3E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30246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D76E7"/>
    <w:pPr>
      <w:keepNext/>
      <w:numPr>
        <w:ilvl w:val="1"/>
        <w:numId w:val="2"/>
      </w:numPr>
      <w:shd w:val="clear" w:color="auto" w:fill="344398"/>
      <w:suppressAutoHyphens/>
      <w:snapToGrid w:val="0"/>
      <w:spacing w:after="0" w:line="240" w:lineRule="auto"/>
      <w:jc w:val="center"/>
      <w:outlineLvl w:val="1"/>
    </w:pPr>
    <w:rPr>
      <w:rFonts w:ascii="Verdana" w:hAnsi="Verdana" w:eastAsia="Times New Roman" w:cs="Arial"/>
      <w:b/>
      <w:bCs/>
      <w:color w:val="FFFFFF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D76E7"/>
    <w:pPr>
      <w:keepNext/>
      <w:numPr>
        <w:ilvl w:val="2"/>
        <w:numId w:val="3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hAnsi="Arial" w:eastAsia="Times New Roman" w:cs="Arial"/>
      <w:b/>
      <w:bCs/>
      <w:color w:val="FFFFFF"/>
      <w:sz w:val="32"/>
      <w:szCs w:val="18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364"/>
    <w:pPr>
      <w:ind w:left="720"/>
      <w:contextualSpacing/>
    </w:pPr>
  </w:style>
  <w:style w:type="character" w:styleId="Nagwek2Znak" w:customStyle="1">
    <w:name w:val="Nagłówek 2 Znak"/>
    <w:basedOn w:val="Domylnaczcionkaakapitu"/>
    <w:link w:val="Nagwek2"/>
    <w:semiHidden/>
    <w:rsid w:val="002D76E7"/>
    <w:rPr>
      <w:rFonts w:ascii="Verdana" w:hAnsi="Verdana" w:eastAsia="Times New Roman" w:cs="Arial"/>
      <w:b/>
      <w:bCs/>
      <w:color w:val="FFFFFF"/>
      <w:sz w:val="32"/>
      <w:szCs w:val="32"/>
      <w:shd w:val="clear" w:color="auto" w:fill="344398"/>
      <w:lang w:eastAsia="ar-SA"/>
    </w:rPr>
  </w:style>
  <w:style w:type="character" w:styleId="Nagwek3Znak" w:customStyle="1">
    <w:name w:val="Nagłówek 3 Znak"/>
    <w:basedOn w:val="Domylnaczcionkaakapitu"/>
    <w:link w:val="Nagwek3"/>
    <w:semiHidden/>
    <w:rsid w:val="002D76E7"/>
    <w:rPr>
      <w:rFonts w:ascii="Arial" w:hAnsi="Arial" w:eastAsia="Times New Roman" w:cs="Arial"/>
      <w:b/>
      <w:bCs/>
      <w:color w:val="FFFFFF"/>
      <w:sz w:val="32"/>
      <w:szCs w:val="18"/>
      <w:shd w:val="clear" w:color="auto" w:fill="999999"/>
      <w:lang w:eastAsia="ar-SA"/>
    </w:rPr>
  </w:style>
  <w:style w:type="paragraph" w:styleId="Bezodstpw">
    <w:name w:val="No Spacing"/>
    <w:uiPriority w:val="1"/>
    <w:qFormat/>
    <w:rsid w:val="002D76E7"/>
    <w:pPr>
      <w:spacing w:after="0" w:line="240" w:lineRule="auto"/>
    </w:pPr>
    <w:rPr>
      <w:rFonts w:ascii="Calibri" w:hAnsi="Calibri" w:eastAsia="Times New Roman" w:cs="Times New Roman"/>
      <w:lang w:eastAsia="pl-PL"/>
    </w:rPr>
  </w:style>
  <w:style w:type="paragraph" w:styleId="Zawartotabeli" w:customStyle="1">
    <w:name w:val="Zawartość tabeli"/>
    <w:basedOn w:val="Normalny"/>
    <w:rsid w:val="002D76E7"/>
    <w:pPr>
      <w:suppressLineNumbers/>
      <w:suppressAutoHyphens/>
      <w:snapToGrid w:val="0"/>
      <w:spacing w:after="0" w:line="240" w:lineRule="auto"/>
    </w:pPr>
    <w:rPr>
      <w:rFonts w:ascii="Arial" w:hAnsi="Arial" w:eastAsia="Times New Roman" w:cs="Times New Roman"/>
      <w:b/>
      <w:sz w:val="18"/>
      <w:szCs w:val="18"/>
      <w:lang w:eastAsia="ar-SA"/>
    </w:rPr>
  </w:style>
  <w:style w:type="character" w:styleId="Hyperlink">
    <w:uiPriority w:val="99"/>
    <w:name w:val="Hyperlink"/>
    <w:basedOn w:val="Domylnaczcionkaakapitu"/>
    <w:unhideWhenUsed/>
    <w:rsid w:val="5F238F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pl.wikipedia.org/wiki/J%C4%99zyk_angielski" TargetMode="External" Id="R5d392172c7df49e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Konto Microsoft</dc:creator>
  <keywords/>
  <dc:description/>
  <lastModifiedBy>Renata Nowak</lastModifiedBy>
  <revision>15</revision>
  <dcterms:created xsi:type="dcterms:W3CDTF">2023-09-11T14:34:00.0000000Z</dcterms:created>
  <dcterms:modified xsi:type="dcterms:W3CDTF">2025-09-17T16:57:39.8124784Z</dcterms:modified>
</coreProperties>
</file>